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B8" w:rsidRDefault="00FB2DFE" w:rsidP="00C61FB8">
      <w:pPr>
        <w:jc w:val="both"/>
        <w:rPr>
          <w:sz w:val="32"/>
          <w:szCs w:val="32"/>
        </w:rPr>
      </w:pPr>
      <w:r>
        <w:rPr>
          <w:sz w:val="32"/>
          <w:szCs w:val="32"/>
        </w:rPr>
        <w:t>This is</w:t>
      </w:r>
      <w:r w:rsidR="00674583">
        <w:rPr>
          <w:sz w:val="32"/>
          <w:szCs w:val="32"/>
        </w:rPr>
        <w:t xml:space="preserve"> a summary of all the Topics and outcomes. What you voted for in regard to the topics, how the voting went, and the reasons that I may or may not have voted against the Area wishes, as per Concept 3. Copies of this will be available here, before the formal report is issued.</w:t>
      </w:r>
    </w:p>
    <w:p w:rsidR="00AD6EBB" w:rsidRPr="00C61FB8" w:rsidRDefault="00AD6EBB" w:rsidP="00C61FB8">
      <w:pPr>
        <w:jc w:val="both"/>
        <w:rPr>
          <w:sz w:val="32"/>
          <w:szCs w:val="32"/>
        </w:rPr>
      </w:pPr>
      <w:r w:rsidRPr="006135A1">
        <w:rPr>
          <w:b/>
        </w:rPr>
        <w:t>POLICIES AND ADMISSIONS</w:t>
      </w:r>
    </w:p>
    <w:p w:rsidR="00FC03E3" w:rsidRDefault="0060597C" w:rsidP="00FC03E3">
      <w:pPr>
        <w:shd w:val="clear" w:color="auto" w:fill="4774C5"/>
        <w:jc w:val="both"/>
      </w:pPr>
      <w:r w:rsidRPr="0060597C">
        <w:t>Topic 002/2018</w:t>
      </w:r>
      <w:r w:rsidR="00FC03E3">
        <w:t xml:space="preserve">  </w:t>
      </w:r>
    </w:p>
    <w:p w:rsidR="0060597C" w:rsidRPr="0060597C" w:rsidRDefault="0060597C" w:rsidP="00FC03E3">
      <w:pPr>
        <w:shd w:val="clear" w:color="auto" w:fill="4774C5"/>
        <w:jc w:val="both"/>
      </w:pPr>
      <w:r w:rsidRPr="0060597C">
        <w:t>Can and should Dogs be allowed at AA Meetings and if not, why is it still happening and how do we stop it before someone is sued or hurt or a meeting is kicked out (sic) its premises.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97"/>
        <w:gridCol w:w="2710"/>
        <w:gridCol w:w="2206"/>
        <w:gridCol w:w="3814"/>
      </w:tblGrid>
      <w:tr w:rsidR="00DF7424" w:rsidRPr="0060597C" w:rsidTr="007D26AE">
        <w:tc>
          <w:tcPr>
            <w:tcW w:w="1897" w:type="dxa"/>
          </w:tcPr>
          <w:p w:rsidR="00DF7424" w:rsidRPr="00187E59" w:rsidRDefault="00DF7424" w:rsidP="00187E59">
            <w:pPr>
              <w:jc w:val="center"/>
              <w:rPr>
                <w:b/>
              </w:rPr>
            </w:pPr>
            <w:r w:rsidRPr="00187E59">
              <w:rPr>
                <w:b/>
              </w:rPr>
              <w:t>VOTING</w:t>
            </w:r>
          </w:p>
        </w:tc>
        <w:tc>
          <w:tcPr>
            <w:tcW w:w="2710" w:type="dxa"/>
          </w:tcPr>
          <w:p w:rsidR="00DF7424" w:rsidRPr="00187E59" w:rsidRDefault="00DF7424" w:rsidP="005B1D35">
            <w:pPr>
              <w:jc w:val="center"/>
              <w:rPr>
                <w:b/>
              </w:rPr>
            </w:pPr>
            <w:r w:rsidRPr="00187E59">
              <w:rPr>
                <w:b/>
              </w:rPr>
              <w:t>FOR</w:t>
            </w:r>
          </w:p>
        </w:tc>
        <w:tc>
          <w:tcPr>
            <w:tcW w:w="2206" w:type="dxa"/>
          </w:tcPr>
          <w:p w:rsidR="00DF7424" w:rsidRPr="00187E59" w:rsidRDefault="00DF7424" w:rsidP="005B1D35">
            <w:pPr>
              <w:jc w:val="center"/>
              <w:rPr>
                <w:b/>
              </w:rPr>
            </w:pPr>
            <w:r w:rsidRPr="00187E59">
              <w:rPr>
                <w:b/>
              </w:rPr>
              <w:t>AGAINST</w:t>
            </w:r>
          </w:p>
        </w:tc>
        <w:tc>
          <w:tcPr>
            <w:tcW w:w="3814" w:type="dxa"/>
          </w:tcPr>
          <w:p w:rsidR="00DF7424" w:rsidRPr="00187E59" w:rsidRDefault="00DF7424" w:rsidP="005B1D35">
            <w:pPr>
              <w:jc w:val="center"/>
              <w:rPr>
                <w:b/>
              </w:rPr>
            </w:pPr>
            <w:r w:rsidRPr="00187E59">
              <w:rPr>
                <w:b/>
              </w:rPr>
              <w:t>ABSTAIN</w:t>
            </w:r>
          </w:p>
        </w:tc>
      </w:tr>
      <w:tr w:rsidR="00DF7424" w:rsidRPr="0060597C" w:rsidTr="007D26AE">
        <w:tc>
          <w:tcPr>
            <w:tcW w:w="1897" w:type="dxa"/>
          </w:tcPr>
          <w:p w:rsidR="00DF7424" w:rsidRPr="00187E59" w:rsidRDefault="005B1D35" w:rsidP="00187E59">
            <w:pPr>
              <w:jc w:val="center"/>
              <w:rPr>
                <w:b/>
              </w:rPr>
            </w:pPr>
            <w:r w:rsidRPr="00187E59">
              <w:rPr>
                <w:b/>
              </w:rPr>
              <w:t>FULL</w:t>
            </w:r>
            <w:r w:rsidR="00DF7424" w:rsidRPr="00187E59">
              <w:rPr>
                <w:b/>
              </w:rPr>
              <w:t xml:space="preserve"> CONFERENCE</w:t>
            </w:r>
          </w:p>
        </w:tc>
        <w:tc>
          <w:tcPr>
            <w:tcW w:w="2710" w:type="dxa"/>
          </w:tcPr>
          <w:p w:rsidR="00DF7424" w:rsidRPr="00187E59" w:rsidRDefault="0060597C" w:rsidP="005B1D35">
            <w:pPr>
              <w:jc w:val="center"/>
              <w:rPr>
                <w:b/>
              </w:rPr>
            </w:pPr>
            <w:r w:rsidRPr="00187E59">
              <w:rPr>
                <w:b/>
              </w:rPr>
              <w:t>26</w:t>
            </w:r>
          </w:p>
        </w:tc>
        <w:tc>
          <w:tcPr>
            <w:tcW w:w="2206" w:type="dxa"/>
          </w:tcPr>
          <w:p w:rsidR="00DF7424" w:rsidRPr="00187E59" w:rsidRDefault="0060597C" w:rsidP="005B1D35">
            <w:pPr>
              <w:jc w:val="center"/>
              <w:rPr>
                <w:b/>
              </w:rPr>
            </w:pPr>
            <w:r w:rsidRPr="00187E59">
              <w:rPr>
                <w:b/>
              </w:rPr>
              <w:t>2</w:t>
            </w:r>
          </w:p>
        </w:tc>
        <w:tc>
          <w:tcPr>
            <w:tcW w:w="3814" w:type="dxa"/>
          </w:tcPr>
          <w:p w:rsidR="00DF7424" w:rsidRPr="00187E59" w:rsidRDefault="0060597C" w:rsidP="005B1D35">
            <w:pPr>
              <w:jc w:val="center"/>
              <w:rPr>
                <w:b/>
              </w:rPr>
            </w:pPr>
            <w:r w:rsidRPr="00187E59">
              <w:rPr>
                <w:b/>
              </w:rPr>
              <w:t>1</w:t>
            </w:r>
          </w:p>
        </w:tc>
      </w:tr>
      <w:tr w:rsidR="0060597C" w:rsidRPr="0060597C" w:rsidTr="007D26AE">
        <w:tc>
          <w:tcPr>
            <w:tcW w:w="1897" w:type="dxa"/>
          </w:tcPr>
          <w:p w:rsidR="0060597C" w:rsidRPr="00187E59" w:rsidRDefault="0060597C" w:rsidP="00187E59">
            <w:pPr>
              <w:jc w:val="center"/>
              <w:rPr>
                <w:b/>
              </w:rPr>
            </w:pPr>
            <w:r w:rsidRPr="00187E59">
              <w:rPr>
                <w:b/>
              </w:rPr>
              <w:t>COMMENTS</w:t>
            </w:r>
          </w:p>
        </w:tc>
        <w:tc>
          <w:tcPr>
            <w:tcW w:w="8730" w:type="dxa"/>
            <w:gridSpan w:val="3"/>
          </w:tcPr>
          <w:p w:rsidR="0060597C" w:rsidRPr="0060597C" w:rsidRDefault="0060597C" w:rsidP="00BC773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0597C">
              <w:t>The way this topic is worded makes it unanswerable.</w:t>
            </w:r>
          </w:p>
          <w:p w:rsidR="0060597C" w:rsidRDefault="0060597C" w:rsidP="00BC773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0597C">
              <w:t>Delegates to report to their Areas with a stateme</w:t>
            </w:r>
            <w:r>
              <w:t>nt:</w:t>
            </w:r>
          </w:p>
          <w:p w:rsidR="0060597C" w:rsidRDefault="0060597C" w:rsidP="00DF7424">
            <w:pPr>
              <w:jc w:val="both"/>
            </w:pPr>
            <w:r>
              <w:t>If there is a claim of this nature against the Insurance Policy</w:t>
            </w:r>
            <w:r w:rsidR="00BC773B">
              <w:t xml:space="preserve">, the Insurers are sure to decline AA cover in the future. Although the current insurance is expensive, if we lost the collective policy – which incidentally covers every group whether or not they contribute to </w:t>
            </w:r>
            <w:proofErr w:type="spellStart"/>
            <w:r w:rsidR="00BC773B">
              <w:t>GSB</w:t>
            </w:r>
            <w:proofErr w:type="spellEnd"/>
            <w:r w:rsidR="00BC773B">
              <w:t xml:space="preserve"> – each group would be compelled (by law) to seek its own PL Insurance cover for up to $20 million. The cost to groups would be phenomenal.</w:t>
            </w:r>
          </w:p>
          <w:p w:rsidR="00BC773B" w:rsidRDefault="00BC773B" w:rsidP="00BC773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People are encouraged to obey their local laws and by-laws</w:t>
            </w:r>
          </w:p>
          <w:p w:rsidR="00BC773B" w:rsidRDefault="00BC773B" w:rsidP="00BC773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To be considerate of others in respect to possible injury</w:t>
            </w:r>
          </w:p>
          <w:p w:rsidR="00BC773B" w:rsidRDefault="00BC773B" w:rsidP="00BC773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Or people being fearful of dogs (yes! Including our own dear little pets!)</w:t>
            </w:r>
          </w:p>
          <w:p w:rsidR="00BC773B" w:rsidRDefault="00BC773B" w:rsidP="00BC773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The possible financial cost to EVERY meeting.</w:t>
            </w:r>
          </w:p>
          <w:p w:rsidR="00BC773B" w:rsidRDefault="00BC773B" w:rsidP="00BC773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Tradition 4 gives us autonomy, but it also gives us responsibility to think outside our own square.</w:t>
            </w:r>
          </w:p>
          <w:p w:rsidR="00BC773B" w:rsidRDefault="00BC773B" w:rsidP="00BC773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Encourage people to consider our Primary Purpose.</w:t>
            </w:r>
          </w:p>
          <w:p w:rsidR="0060597C" w:rsidRDefault="00BC773B" w:rsidP="00DF7424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Make meetings a safe place for everyone.</w:t>
            </w:r>
          </w:p>
          <w:p w:rsidR="00BC773B" w:rsidRDefault="00621FB6" w:rsidP="00DF7424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ALL LICENCED SERVICE DOGS ARE EXEMPT.</w:t>
            </w:r>
          </w:p>
          <w:p w:rsidR="00BC773B" w:rsidRDefault="00BC773B" w:rsidP="00DF7424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If your group or District is planning to make a statement, be very careful to not imply liability.</w:t>
            </w:r>
          </w:p>
          <w:p w:rsidR="00BC773B" w:rsidRDefault="00BC773B" w:rsidP="00DF7424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Western Australia h</w:t>
            </w:r>
            <w:r w:rsidR="00621FB6">
              <w:t>as a blanket statement on their</w:t>
            </w:r>
            <w:r>
              <w:t xml:space="preserve"> website stating “NO PETS ALLOWED”.</w:t>
            </w:r>
          </w:p>
          <w:p w:rsidR="0060597C" w:rsidRPr="0060597C" w:rsidRDefault="0060597C" w:rsidP="00DF7424">
            <w:pPr>
              <w:jc w:val="both"/>
            </w:pPr>
          </w:p>
        </w:tc>
      </w:tr>
    </w:tbl>
    <w:p w:rsidR="00C61FB8" w:rsidRDefault="00C61FB8" w:rsidP="00C61FB8">
      <w:pPr>
        <w:jc w:val="both"/>
      </w:pPr>
    </w:p>
    <w:p w:rsidR="00C61FB8" w:rsidRDefault="00C61FB8" w:rsidP="00C61FB8">
      <w:pPr>
        <w:jc w:val="both"/>
      </w:pPr>
    </w:p>
    <w:p w:rsidR="00C61FB8" w:rsidRDefault="00C61FB8" w:rsidP="00C61FB8">
      <w:pPr>
        <w:jc w:val="both"/>
      </w:pPr>
    </w:p>
    <w:p w:rsidR="00C61FB8" w:rsidRDefault="00C61FB8" w:rsidP="00C61FB8">
      <w:pPr>
        <w:jc w:val="both"/>
      </w:pPr>
    </w:p>
    <w:p w:rsidR="00C61FB8" w:rsidRDefault="00C61FB8" w:rsidP="00C61FB8">
      <w:pPr>
        <w:jc w:val="both"/>
      </w:pPr>
    </w:p>
    <w:p w:rsidR="00C61FB8" w:rsidRDefault="00C61FB8" w:rsidP="00C61FB8">
      <w:pPr>
        <w:jc w:val="both"/>
      </w:pPr>
    </w:p>
    <w:p w:rsidR="00C61FB8" w:rsidRDefault="00C61FB8" w:rsidP="00C61FB8">
      <w:pPr>
        <w:jc w:val="both"/>
      </w:pPr>
    </w:p>
    <w:p w:rsidR="00C61FB8" w:rsidRDefault="00C61FB8" w:rsidP="00C61FB8">
      <w:pPr>
        <w:jc w:val="both"/>
      </w:pPr>
    </w:p>
    <w:p w:rsidR="00C61FB8" w:rsidRDefault="00C61FB8" w:rsidP="00C61FB8">
      <w:pPr>
        <w:jc w:val="both"/>
      </w:pPr>
    </w:p>
    <w:p w:rsidR="00C61FB8" w:rsidRDefault="00C61FB8" w:rsidP="00C61FB8">
      <w:pPr>
        <w:jc w:val="both"/>
      </w:pPr>
    </w:p>
    <w:p w:rsidR="0048149E" w:rsidRPr="005B1D35" w:rsidRDefault="00621FB6" w:rsidP="00FC03E3">
      <w:pPr>
        <w:shd w:val="clear" w:color="auto" w:fill="4774C5"/>
        <w:jc w:val="both"/>
      </w:pPr>
      <w:r w:rsidRPr="005B1D35">
        <w:lastRenderedPageBreak/>
        <w:t>Topic 006/2018</w:t>
      </w:r>
    </w:p>
    <w:p w:rsidR="005B1D35" w:rsidRPr="005B1D35" w:rsidRDefault="00621FB6" w:rsidP="00FC03E3">
      <w:pPr>
        <w:shd w:val="clear" w:color="auto" w:fill="4774C5"/>
        <w:jc w:val="both"/>
      </w:pPr>
      <w:r w:rsidRPr="005B1D35">
        <w:t>Resolve that urgent legal action be taken against “AA Vic” for breaches of our AA copyrights which they are violating, and a fund be established Australia-wide</w:t>
      </w:r>
      <w:r w:rsidR="005B1D35" w:rsidRPr="005B1D35">
        <w:t xml:space="preserve"> to ensure that these necessary actions be financed to preserve the copyrights from destruction</w:t>
      </w:r>
      <w:r w:rsidR="005B1D35">
        <w:t>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865"/>
      </w:tblGrid>
      <w:tr w:rsidR="005B1D35" w:rsidTr="007D26AE">
        <w:tc>
          <w:tcPr>
            <w:tcW w:w="2254" w:type="dxa"/>
          </w:tcPr>
          <w:p w:rsidR="005B1D35" w:rsidRPr="00187E59" w:rsidRDefault="005B1D35" w:rsidP="00187E59">
            <w:pPr>
              <w:jc w:val="center"/>
              <w:rPr>
                <w:b/>
              </w:rPr>
            </w:pPr>
            <w:r w:rsidRPr="00187E59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5B1D35" w:rsidRPr="00187E59" w:rsidRDefault="005B1D35" w:rsidP="005B1D35">
            <w:pPr>
              <w:jc w:val="center"/>
              <w:rPr>
                <w:b/>
              </w:rPr>
            </w:pPr>
            <w:r w:rsidRPr="00187E59">
              <w:rPr>
                <w:b/>
              </w:rPr>
              <w:t>FOR</w:t>
            </w:r>
          </w:p>
        </w:tc>
        <w:tc>
          <w:tcPr>
            <w:tcW w:w="2254" w:type="dxa"/>
          </w:tcPr>
          <w:p w:rsidR="005B1D35" w:rsidRPr="00187E59" w:rsidRDefault="005B1D35" w:rsidP="005B1D35">
            <w:pPr>
              <w:jc w:val="center"/>
              <w:rPr>
                <w:b/>
              </w:rPr>
            </w:pPr>
            <w:r w:rsidRPr="00187E59">
              <w:rPr>
                <w:b/>
              </w:rPr>
              <w:t>AGAINST</w:t>
            </w:r>
          </w:p>
        </w:tc>
        <w:tc>
          <w:tcPr>
            <w:tcW w:w="3865" w:type="dxa"/>
          </w:tcPr>
          <w:p w:rsidR="005B1D35" w:rsidRPr="00187E59" w:rsidRDefault="005B1D35" w:rsidP="005B1D35">
            <w:pPr>
              <w:jc w:val="center"/>
              <w:rPr>
                <w:b/>
              </w:rPr>
            </w:pPr>
            <w:r w:rsidRPr="00187E59">
              <w:rPr>
                <w:b/>
              </w:rPr>
              <w:t>ABSTAIN</w:t>
            </w:r>
          </w:p>
        </w:tc>
      </w:tr>
      <w:tr w:rsidR="005B1D35" w:rsidTr="007D26AE">
        <w:tc>
          <w:tcPr>
            <w:tcW w:w="2254" w:type="dxa"/>
          </w:tcPr>
          <w:p w:rsidR="005B1D35" w:rsidRPr="00187E59" w:rsidRDefault="005B1D35" w:rsidP="00187E59">
            <w:pPr>
              <w:jc w:val="center"/>
              <w:rPr>
                <w:b/>
              </w:rPr>
            </w:pPr>
            <w:r w:rsidRPr="00187E59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5B1D35" w:rsidRPr="00187E59" w:rsidRDefault="004861D6" w:rsidP="005B1D35">
            <w:pPr>
              <w:jc w:val="center"/>
              <w:rPr>
                <w:b/>
              </w:rPr>
            </w:pPr>
            <w:r w:rsidRPr="00187E59">
              <w:rPr>
                <w:b/>
              </w:rPr>
              <w:t>UNANIMOUS</w:t>
            </w:r>
          </w:p>
        </w:tc>
        <w:tc>
          <w:tcPr>
            <w:tcW w:w="2254" w:type="dxa"/>
          </w:tcPr>
          <w:p w:rsidR="005B1D35" w:rsidRPr="00187E59" w:rsidRDefault="005B1D35" w:rsidP="005B1D35">
            <w:pPr>
              <w:jc w:val="center"/>
              <w:rPr>
                <w:b/>
              </w:rPr>
            </w:pPr>
          </w:p>
        </w:tc>
        <w:tc>
          <w:tcPr>
            <w:tcW w:w="3865" w:type="dxa"/>
          </w:tcPr>
          <w:p w:rsidR="005B1D35" w:rsidRPr="00187E59" w:rsidRDefault="005B1D35" w:rsidP="005B1D35">
            <w:pPr>
              <w:jc w:val="center"/>
              <w:rPr>
                <w:b/>
              </w:rPr>
            </w:pPr>
          </w:p>
        </w:tc>
      </w:tr>
      <w:tr w:rsidR="005B1D35" w:rsidTr="007D26AE">
        <w:tc>
          <w:tcPr>
            <w:tcW w:w="2254" w:type="dxa"/>
          </w:tcPr>
          <w:p w:rsidR="005B1D35" w:rsidRPr="00187E59" w:rsidRDefault="005B1D35" w:rsidP="00187E59">
            <w:pPr>
              <w:jc w:val="center"/>
              <w:rPr>
                <w:b/>
              </w:rPr>
            </w:pPr>
            <w:r w:rsidRPr="00187E59">
              <w:rPr>
                <w:b/>
              </w:rPr>
              <w:t>COMMENTS</w:t>
            </w:r>
          </w:p>
        </w:tc>
        <w:tc>
          <w:tcPr>
            <w:tcW w:w="8373" w:type="dxa"/>
            <w:gridSpan w:val="3"/>
          </w:tcPr>
          <w:p w:rsidR="005B1D35" w:rsidRPr="004861D6" w:rsidRDefault="004861D6" w:rsidP="005B1D35">
            <w:pPr>
              <w:jc w:val="both"/>
              <w:rPr>
                <w:b/>
              </w:rPr>
            </w:pPr>
            <w:r w:rsidRPr="004861D6">
              <w:rPr>
                <w:b/>
              </w:rPr>
              <w:t>The committee recommendation was as follows:</w:t>
            </w:r>
          </w:p>
          <w:p w:rsidR="004861D6" w:rsidRDefault="004861D6" w:rsidP="005B1D35">
            <w:pPr>
              <w:jc w:val="both"/>
              <w:rPr>
                <w:b/>
              </w:rPr>
            </w:pPr>
            <w:r w:rsidRPr="004861D6">
              <w:rPr>
                <w:b/>
              </w:rPr>
              <w:t xml:space="preserve">That this Topic be </w:t>
            </w:r>
            <w:r w:rsidRPr="004861D6">
              <w:rPr>
                <w:b/>
                <w:u w:val="single"/>
              </w:rPr>
              <w:t>rejected</w:t>
            </w:r>
            <w:r w:rsidRPr="004861D6">
              <w:rPr>
                <w:b/>
              </w:rPr>
              <w:t xml:space="preserve"> on the grounds that resolution is imminent, and in progress.</w:t>
            </w:r>
          </w:p>
          <w:p w:rsidR="004861D6" w:rsidRDefault="004861D6" w:rsidP="005B1D35">
            <w:pPr>
              <w:jc w:val="both"/>
              <w:rPr>
                <w:b/>
              </w:rPr>
            </w:pPr>
          </w:p>
          <w:p w:rsidR="004861D6" w:rsidRDefault="004861D6" w:rsidP="005B1D35">
            <w:pPr>
              <w:jc w:val="both"/>
            </w:pPr>
            <w:r>
              <w:t>There has been much progress (albeit very recently) over the matter of Victoria. There was a meeting on 11</w:t>
            </w:r>
            <w:r w:rsidRPr="004861D6">
              <w:rPr>
                <w:vertAlign w:val="superscript"/>
              </w:rPr>
              <w:t>th</w:t>
            </w:r>
            <w:r>
              <w:t xml:space="preserve"> November (how apt!) which appeared to be a white flag, and seeking common ground for resolution.</w:t>
            </w:r>
          </w:p>
          <w:p w:rsidR="004861D6" w:rsidRDefault="004861D6" w:rsidP="005B1D35">
            <w:pPr>
              <w:jc w:val="both"/>
            </w:pPr>
            <w:r>
              <w:t>This Topic appears to actually be a breach of Tradition 10 and Warranty 5</w:t>
            </w:r>
          </w:p>
          <w:p w:rsidR="004861D6" w:rsidRPr="00C61FB8" w:rsidRDefault="004861D6" w:rsidP="005B1D35">
            <w:pPr>
              <w:jc w:val="both"/>
              <w:rPr>
                <w:b/>
              </w:rPr>
            </w:pPr>
            <w:r w:rsidRPr="00C61FB8">
              <w:rPr>
                <w:b/>
              </w:rPr>
              <w:t xml:space="preserve">Legal action </w:t>
            </w:r>
            <w:r w:rsidR="00C61FB8">
              <w:rPr>
                <w:b/>
              </w:rPr>
              <w:t xml:space="preserve">can </w:t>
            </w:r>
            <w:r w:rsidRPr="00C61FB8">
              <w:rPr>
                <w:b/>
              </w:rPr>
              <w:t xml:space="preserve">get bigger than the whole problem </w:t>
            </w:r>
          </w:p>
        </w:tc>
      </w:tr>
    </w:tbl>
    <w:p w:rsidR="000D513B" w:rsidRDefault="002C7E73" w:rsidP="004861D6">
      <w:pPr>
        <w:jc w:val="both"/>
      </w:pPr>
      <w:r>
        <w:t>At the meeting held on the 11</w:t>
      </w:r>
      <w:r w:rsidRPr="002C7E73">
        <w:rPr>
          <w:vertAlign w:val="superscript"/>
        </w:rPr>
        <w:t>th</w:t>
      </w:r>
      <w:r w:rsidR="000D513B">
        <w:t xml:space="preserve"> November</w:t>
      </w:r>
      <w:r>
        <w:t xml:space="preserve"> 65 people at the meeting</w:t>
      </w:r>
      <w:r w:rsidR="000D513B">
        <w:t xml:space="preserve"> voted on the following motion: </w:t>
      </w:r>
      <w:r w:rsidR="000D513B" w:rsidRPr="000D513B">
        <w:rPr>
          <w:b/>
        </w:rPr>
        <w:t xml:space="preserve">That negotiations be opened with </w:t>
      </w:r>
      <w:proofErr w:type="spellStart"/>
      <w:r w:rsidR="000D513B" w:rsidRPr="000D513B">
        <w:rPr>
          <w:b/>
        </w:rPr>
        <w:t>GSB</w:t>
      </w:r>
      <w:proofErr w:type="spellEnd"/>
      <w:r w:rsidR="000D513B" w:rsidRPr="000D513B">
        <w:rPr>
          <w:b/>
        </w:rPr>
        <w:t>.</w:t>
      </w:r>
      <w:r w:rsidR="000D513B">
        <w:t xml:space="preserve"> </w:t>
      </w:r>
    </w:p>
    <w:p w:rsidR="000D513B" w:rsidRDefault="000D513B" w:rsidP="004861D6">
      <w:pPr>
        <w:jc w:val="both"/>
      </w:pPr>
      <w:r>
        <w:t>60 for. 2 against. 3 abstentions.</w:t>
      </w:r>
    </w:p>
    <w:p w:rsidR="00D444F8" w:rsidRDefault="000D513B" w:rsidP="000D513B">
      <w:pPr>
        <w:jc w:val="both"/>
      </w:pPr>
      <w:r>
        <w:t xml:space="preserve">There are a lot of matters and details to be clarified, but it’s in progress. </w:t>
      </w:r>
    </w:p>
    <w:p w:rsidR="00B62665" w:rsidRDefault="000D513B" w:rsidP="000D513B">
      <w:pPr>
        <w:jc w:val="both"/>
      </w:pPr>
      <w:r>
        <w:t xml:space="preserve">Conference sent a letter in response to a floor action, in support of Victoria’s initiative. </w:t>
      </w:r>
      <w:r w:rsidR="00D444F8">
        <w:t xml:space="preserve">I abstained from voting for this. </w:t>
      </w:r>
      <w:r w:rsidR="00B62665">
        <w:t>There has been a lot of information which has come to light, which has encouraged all parties to take another look. A lot of it, as you can imagine concerns members, therefore I am not willing to disclose.</w:t>
      </w:r>
    </w:p>
    <w:p w:rsidR="00B62665" w:rsidRDefault="00B62665" w:rsidP="00FC03E3">
      <w:pPr>
        <w:shd w:val="clear" w:color="auto" w:fill="4774C5"/>
        <w:jc w:val="both"/>
      </w:pPr>
      <w:r>
        <w:t>007/2018</w:t>
      </w:r>
    </w:p>
    <w:p w:rsidR="00B62665" w:rsidRDefault="00B62665" w:rsidP="00FC03E3">
      <w:pPr>
        <w:shd w:val="clear" w:color="auto" w:fill="4774C5"/>
        <w:jc w:val="both"/>
      </w:pPr>
      <w:r>
        <w:t xml:space="preserve">That the General Service Conference advise the </w:t>
      </w:r>
      <w:proofErr w:type="spellStart"/>
      <w:r>
        <w:t>GSB</w:t>
      </w:r>
      <w:proofErr w:type="spellEnd"/>
      <w:r>
        <w:t xml:space="preserve"> to take the following immediate action to resolve the following threat by the AA Reviver to the Australian AA Fellowship.</w:t>
      </w:r>
    </w:p>
    <w:p w:rsidR="00210461" w:rsidRDefault="00B62665" w:rsidP="00FC03E3">
      <w:pPr>
        <w:shd w:val="clear" w:color="auto" w:fill="4774C5"/>
        <w:jc w:val="both"/>
      </w:pPr>
      <w:r>
        <w:t>6 Demands listed here</w:t>
      </w:r>
      <w:r w:rsidR="00210461">
        <w:t>. This is against the Topic/ Advisory Action from 2017, and against the suggestions on “How to get your topic accepted” Each of these points should have been a separate Topic. The point being that it makes debate and voting impossible. Fortunately we didn’t have to.</w:t>
      </w:r>
    </w:p>
    <w:p w:rsidR="00B62665" w:rsidRDefault="00B62665" w:rsidP="000D513B">
      <w:pPr>
        <w:jc w:val="both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97"/>
        <w:gridCol w:w="2611"/>
        <w:gridCol w:w="2254"/>
        <w:gridCol w:w="3723"/>
      </w:tblGrid>
      <w:tr w:rsidR="00D444F8" w:rsidTr="001D4FA8">
        <w:tc>
          <w:tcPr>
            <w:tcW w:w="1897" w:type="dxa"/>
          </w:tcPr>
          <w:p w:rsidR="00D444F8" w:rsidRPr="00CE0746" w:rsidRDefault="00B62665" w:rsidP="00CE0746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611" w:type="dxa"/>
          </w:tcPr>
          <w:p w:rsidR="00D444F8" w:rsidRPr="00CE0746" w:rsidRDefault="00B62665" w:rsidP="00CE0746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D444F8" w:rsidRPr="00CE0746" w:rsidRDefault="00B62665" w:rsidP="00CE0746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D444F8" w:rsidRPr="00CE0746" w:rsidRDefault="00B62665" w:rsidP="00CE0746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D444F8" w:rsidTr="001D4FA8">
        <w:tc>
          <w:tcPr>
            <w:tcW w:w="1897" w:type="dxa"/>
          </w:tcPr>
          <w:p w:rsidR="00D444F8" w:rsidRPr="00CE0746" w:rsidRDefault="00B62665" w:rsidP="00CE0746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611" w:type="dxa"/>
          </w:tcPr>
          <w:p w:rsidR="00D444F8" w:rsidRPr="00CE0746" w:rsidRDefault="00CE0746" w:rsidP="00CE0746">
            <w:pPr>
              <w:jc w:val="center"/>
              <w:rPr>
                <w:b/>
              </w:rPr>
            </w:pPr>
            <w:r>
              <w:rPr>
                <w:b/>
              </w:rPr>
              <w:t>29 UNANIMOUS</w:t>
            </w:r>
          </w:p>
        </w:tc>
        <w:tc>
          <w:tcPr>
            <w:tcW w:w="2254" w:type="dxa"/>
          </w:tcPr>
          <w:p w:rsidR="00D444F8" w:rsidRPr="00CE0746" w:rsidRDefault="00D444F8" w:rsidP="00CE0746">
            <w:pPr>
              <w:jc w:val="center"/>
              <w:rPr>
                <w:b/>
              </w:rPr>
            </w:pPr>
          </w:p>
        </w:tc>
        <w:tc>
          <w:tcPr>
            <w:tcW w:w="3723" w:type="dxa"/>
          </w:tcPr>
          <w:p w:rsidR="00D444F8" w:rsidRPr="00CE0746" w:rsidRDefault="00D444F8" w:rsidP="00CE0746">
            <w:pPr>
              <w:jc w:val="center"/>
              <w:rPr>
                <w:b/>
              </w:rPr>
            </w:pPr>
          </w:p>
        </w:tc>
      </w:tr>
      <w:tr w:rsidR="00B62665" w:rsidTr="001D4FA8">
        <w:tc>
          <w:tcPr>
            <w:tcW w:w="1897" w:type="dxa"/>
          </w:tcPr>
          <w:p w:rsidR="00B62665" w:rsidRPr="00CE0746" w:rsidRDefault="00B62665" w:rsidP="000D513B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588" w:type="dxa"/>
            <w:gridSpan w:val="3"/>
          </w:tcPr>
          <w:p w:rsidR="00B62665" w:rsidRDefault="00CE0746" w:rsidP="000D513B">
            <w:pPr>
              <w:jc w:val="both"/>
            </w:pPr>
            <w:r>
              <w:t xml:space="preserve">The committee recommended to Conference to reject the Topic on the grounds </w:t>
            </w:r>
            <w:r w:rsidR="00210461">
              <w:t xml:space="preserve">that </w:t>
            </w:r>
            <w:proofErr w:type="spellStart"/>
            <w:r w:rsidR="00210461">
              <w:t>AAWS</w:t>
            </w:r>
            <w:proofErr w:type="spellEnd"/>
            <w:r>
              <w:t xml:space="preserve"> </w:t>
            </w:r>
            <w:r w:rsidR="00210461">
              <w:t>has commenced acting on our behalf.</w:t>
            </w:r>
          </w:p>
          <w:p w:rsidR="00210461" w:rsidRDefault="00210461" w:rsidP="000D513B">
            <w:pPr>
              <w:jc w:val="both"/>
            </w:pPr>
            <w:proofErr w:type="spellStart"/>
            <w:r>
              <w:t>AAWS</w:t>
            </w:r>
            <w:proofErr w:type="spellEnd"/>
            <w:r>
              <w:t xml:space="preserve"> has appointed a Patent Attorney in Sydney to act for us. They have immediately acted to red flag the imports at Customs. The shipments will be seized.</w:t>
            </w:r>
          </w:p>
          <w:p w:rsidR="00210461" w:rsidRDefault="00210461" w:rsidP="000D513B">
            <w:pPr>
              <w:jc w:val="both"/>
            </w:pPr>
            <w:proofErr w:type="spellStart"/>
            <w:r>
              <w:t>GSO</w:t>
            </w:r>
            <w:proofErr w:type="spellEnd"/>
            <w:r>
              <w:t xml:space="preserve"> India is working to track down the rogue printers and exporters there.</w:t>
            </w:r>
          </w:p>
          <w:p w:rsidR="00210461" w:rsidRDefault="00210461" w:rsidP="000D513B">
            <w:pPr>
              <w:jc w:val="both"/>
            </w:pPr>
            <w:proofErr w:type="spellStart"/>
            <w:r>
              <w:t>GSO</w:t>
            </w:r>
            <w:proofErr w:type="spellEnd"/>
            <w:r>
              <w:t xml:space="preserve"> will sell literature to Reviver, as per any other entity, but they will receive no discount.</w:t>
            </w:r>
          </w:p>
        </w:tc>
      </w:tr>
      <w:tr w:rsidR="00FC03E3" w:rsidTr="00DA56D5">
        <w:tc>
          <w:tcPr>
            <w:tcW w:w="10485" w:type="dxa"/>
            <w:gridSpan w:val="4"/>
          </w:tcPr>
          <w:p w:rsidR="00FC03E3" w:rsidRPr="00FC03E3" w:rsidRDefault="00FC03E3" w:rsidP="000D513B">
            <w:pPr>
              <w:jc w:val="both"/>
              <w:rPr>
                <w:b/>
              </w:rPr>
            </w:pPr>
            <w:r w:rsidRPr="00FC03E3">
              <w:rPr>
                <w:b/>
              </w:rPr>
              <w:t>NB 025/2018 ALMOST IDENTICAL. SAME OUTCOME</w:t>
            </w:r>
          </w:p>
        </w:tc>
      </w:tr>
    </w:tbl>
    <w:p w:rsidR="00FC03E3" w:rsidRDefault="00FC03E3" w:rsidP="000D513B">
      <w:pPr>
        <w:jc w:val="both"/>
      </w:pPr>
    </w:p>
    <w:p w:rsidR="00C61FB8" w:rsidRDefault="00C61FB8" w:rsidP="000D513B">
      <w:pPr>
        <w:jc w:val="both"/>
      </w:pPr>
    </w:p>
    <w:p w:rsidR="00C61FB8" w:rsidRDefault="00C61FB8" w:rsidP="000D513B">
      <w:pPr>
        <w:jc w:val="both"/>
      </w:pPr>
    </w:p>
    <w:p w:rsidR="001D4FA8" w:rsidRDefault="001D4FA8" w:rsidP="00FC03E3">
      <w:pPr>
        <w:shd w:val="clear" w:color="auto" w:fill="4774C5"/>
        <w:jc w:val="both"/>
      </w:pPr>
      <w:r>
        <w:lastRenderedPageBreak/>
        <w:t>Topic 014/2018</w:t>
      </w:r>
      <w:r w:rsidR="00FC03E3">
        <w:t xml:space="preserve">.  </w:t>
      </w:r>
      <w:r>
        <w:t xml:space="preserve">Increase total awareness of Delegates to Conference and the Fellowship as a whole of the total role the </w:t>
      </w:r>
      <w:proofErr w:type="spellStart"/>
      <w:r>
        <w:t>GSO</w:t>
      </w:r>
      <w:proofErr w:type="spellEnd"/>
      <w:r>
        <w:t xml:space="preserve"> </w:t>
      </w:r>
      <w:r w:rsidR="00FC03E3">
        <w:t>plays in the functioning of AA in Australia and that these functions are essential to the survival of AA in Australia.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CE0746" w:rsidRPr="00CE0746" w:rsidRDefault="00FC03E3" w:rsidP="0031327C">
            <w:pPr>
              <w:jc w:val="center"/>
              <w:rPr>
                <w:b/>
              </w:rPr>
            </w:pPr>
            <w:r>
              <w:rPr>
                <w:b/>
              </w:rPr>
              <w:t>29 UNANIMOUS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CE0746" w:rsidRDefault="00FC03E3" w:rsidP="0031327C">
            <w:pPr>
              <w:jc w:val="both"/>
            </w:pPr>
            <w:r>
              <w:t>The Committee recommended UNANIMOUSLY to reject on the grounds that there is enough material available.</w:t>
            </w:r>
          </w:p>
          <w:p w:rsidR="00FC03E3" w:rsidRDefault="00FC03E3" w:rsidP="0031327C">
            <w:pPr>
              <w:jc w:val="both"/>
            </w:pPr>
          </w:p>
        </w:tc>
      </w:tr>
      <w:tr w:rsidR="00CE0746" w:rsidTr="007D26AE"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3723" w:type="dxa"/>
          </w:tcPr>
          <w:p w:rsidR="00CE0746" w:rsidRDefault="00CE0746" w:rsidP="0031327C">
            <w:pPr>
              <w:jc w:val="both"/>
            </w:pPr>
          </w:p>
        </w:tc>
      </w:tr>
    </w:tbl>
    <w:p w:rsidR="00315DE6" w:rsidRDefault="00315DE6" w:rsidP="0061447F">
      <w:pPr>
        <w:jc w:val="both"/>
      </w:pPr>
    </w:p>
    <w:p w:rsidR="0061447F" w:rsidRDefault="0061447F" w:rsidP="0061447F">
      <w:pPr>
        <w:jc w:val="both"/>
      </w:pPr>
    </w:p>
    <w:p w:rsidR="00AD6EBB" w:rsidRPr="006135A1" w:rsidRDefault="00AD6EBB" w:rsidP="00A239BF">
      <w:pPr>
        <w:shd w:val="clear" w:color="auto" w:fill="F01CB8"/>
        <w:jc w:val="both"/>
        <w:rPr>
          <w:b/>
        </w:rPr>
      </w:pPr>
      <w:r w:rsidRPr="006135A1">
        <w:rPr>
          <w:b/>
        </w:rPr>
        <w:t>REPORT CHARTER AND SERVICE MANUAL</w:t>
      </w:r>
    </w:p>
    <w:p w:rsidR="00CE0746" w:rsidRDefault="00A239BF" w:rsidP="00A239BF">
      <w:pPr>
        <w:shd w:val="clear" w:color="auto" w:fill="F01CB8"/>
        <w:jc w:val="both"/>
      </w:pPr>
      <w:r>
        <w:t>Topic 012/2018</w:t>
      </w:r>
    </w:p>
    <w:p w:rsidR="00A239BF" w:rsidRDefault="00A239BF" w:rsidP="00A239BF">
      <w:pPr>
        <w:shd w:val="clear" w:color="auto" w:fill="F01CB8"/>
        <w:jc w:val="both"/>
      </w:pPr>
      <w:r>
        <w:t>Guest speakers during the dinner dance at National Conventions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CE0746" w:rsidRPr="00CE0746" w:rsidRDefault="00A239BF" w:rsidP="0031327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54" w:type="dxa"/>
          </w:tcPr>
          <w:p w:rsidR="00CE0746" w:rsidRPr="00CE0746" w:rsidRDefault="00A239BF" w:rsidP="003132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3" w:type="dxa"/>
          </w:tcPr>
          <w:p w:rsidR="00CE0746" w:rsidRPr="00CE0746" w:rsidRDefault="00A239BF" w:rsidP="003132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CE0746" w:rsidRDefault="00A239BF" w:rsidP="0031327C">
            <w:pPr>
              <w:jc w:val="both"/>
            </w:pPr>
            <w:r>
              <w:t>The Committee recommended that the topic be rejected on the grounds of Tradition 4 and Group Autonomy. Conference voted FOR the committee recommendation</w:t>
            </w:r>
          </w:p>
        </w:tc>
      </w:tr>
    </w:tbl>
    <w:p w:rsidR="00A239BF" w:rsidRDefault="00A239BF" w:rsidP="00A239BF">
      <w:pPr>
        <w:jc w:val="both"/>
      </w:pPr>
    </w:p>
    <w:p w:rsidR="00A239BF" w:rsidRDefault="00A239BF" w:rsidP="00A239BF">
      <w:pPr>
        <w:jc w:val="both"/>
      </w:pPr>
    </w:p>
    <w:p w:rsidR="00CE0746" w:rsidRDefault="00A239BF" w:rsidP="00A239BF">
      <w:pPr>
        <w:shd w:val="clear" w:color="auto" w:fill="F01CB8"/>
        <w:jc w:val="both"/>
      </w:pPr>
      <w:r>
        <w:t>Topic 024/2018</w:t>
      </w:r>
    </w:p>
    <w:p w:rsidR="00A239BF" w:rsidRDefault="00A239BF" w:rsidP="00A239BF">
      <w:pPr>
        <w:shd w:val="clear" w:color="auto" w:fill="F01CB8"/>
        <w:jc w:val="both"/>
      </w:pPr>
      <w:r>
        <w:t>Authorise a guideline on hints and suggestions on Internet safety to be available for use in AA online and print publications.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CE0746" w:rsidRPr="00CE0746" w:rsidRDefault="0061447F" w:rsidP="0031327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54" w:type="dxa"/>
          </w:tcPr>
          <w:p w:rsidR="00CE0746" w:rsidRPr="00CE0746" w:rsidRDefault="0061447F" w:rsidP="003132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CE0746" w:rsidRDefault="0061447F" w:rsidP="0031327C">
            <w:pPr>
              <w:jc w:val="both"/>
            </w:pPr>
            <w:r>
              <w:t>Committee made several possible suggestions</w:t>
            </w:r>
          </w:p>
          <w:p w:rsidR="0061447F" w:rsidRDefault="0061447F" w:rsidP="0031327C">
            <w:pPr>
              <w:jc w:val="both"/>
            </w:pPr>
            <w:proofErr w:type="spellStart"/>
            <w:r>
              <w:t>GSB</w:t>
            </w:r>
            <w:proofErr w:type="spellEnd"/>
            <w:r>
              <w:t xml:space="preserve"> will form a sub-committee from Literature and RCM committees</w:t>
            </w:r>
          </w:p>
          <w:p w:rsidR="0061447F" w:rsidRDefault="0061447F" w:rsidP="0031327C">
            <w:pPr>
              <w:jc w:val="both"/>
            </w:pPr>
            <w:r>
              <w:t>Possible to utilise the UK card</w:t>
            </w:r>
          </w:p>
        </w:tc>
      </w:tr>
      <w:tr w:rsidR="00CE0746" w:rsidTr="007D26AE"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3723" w:type="dxa"/>
          </w:tcPr>
          <w:p w:rsidR="00CE0746" w:rsidRDefault="00CE0746" w:rsidP="0031327C">
            <w:pPr>
              <w:jc w:val="both"/>
            </w:pPr>
          </w:p>
        </w:tc>
      </w:tr>
    </w:tbl>
    <w:p w:rsidR="00CE0746" w:rsidRDefault="00CE0746" w:rsidP="00CE0746">
      <w:pPr>
        <w:jc w:val="both"/>
      </w:pPr>
    </w:p>
    <w:p w:rsidR="0061447F" w:rsidRDefault="0061447F" w:rsidP="0061447F">
      <w:pPr>
        <w:shd w:val="clear" w:color="auto" w:fill="F01CB8"/>
        <w:jc w:val="both"/>
      </w:pPr>
      <w:r>
        <w:t>Topic 028/2018</w:t>
      </w:r>
    </w:p>
    <w:p w:rsidR="0061447F" w:rsidRDefault="0061447F" w:rsidP="0061447F">
      <w:pPr>
        <w:shd w:val="clear" w:color="auto" w:fill="F01CB8"/>
        <w:jc w:val="both"/>
      </w:pPr>
      <w:r>
        <w:t>That the Australian Service Manual should be made available in large print format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CE0746" w:rsidRPr="00CE0746" w:rsidRDefault="0061447F" w:rsidP="0031327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54" w:type="dxa"/>
          </w:tcPr>
          <w:p w:rsidR="00CE0746" w:rsidRPr="00CE0746" w:rsidRDefault="0061447F" w:rsidP="003132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CE0746" w:rsidRDefault="0061447F" w:rsidP="0031327C">
            <w:pPr>
              <w:jc w:val="both"/>
            </w:pPr>
            <w:proofErr w:type="spellStart"/>
            <w:r>
              <w:t>GSO</w:t>
            </w:r>
            <w:proofErr w:type="spellEnd"/>
            <w:r>
              <w:t xml:space="preserve"> staff will print o</w:t>
            </w:r>
            <w:r w:rsidR="00315DE6">
              <w:t xml:space="preserve">ff and post to anyone who wants </w:t>
            </w:r>
            <w:r>
              <w:t>it. It’s suitable for inserting into a ring binder.</w:t>
            </w:r>
          </w:p>
          <w:p w:rsidR="0061447F" w:rsidRDefault="0061447F" w:rsidP="0031327C">
            <w:pPr>
              <w:jc w:val="both"/>
            </w:pPr>
            <w:r>
              <w:t>The latest versions are always available on the website. (larger font)</w:t>
            </w:r>
          </w:p>
          <w:p w:rsidR="0061447F" w:rsidRDefault="0061447F" w:rsidP="0031327C">
            <w:pPr>
              <w:jc w:val="both"/>
            </w:pPr>
            <w:r>
              <w:t>This will b</w:t>
            </w:r>
            <w:r w:rsidR="00315DE6">
              <w:t>e included in the next printing of the Service Manual.</w:t>
            </w:r>
          </w:p>
        </w:tc>
      </w:tr>
      <w:tr w:rsidR="00CE0746" w:rsidTr="007D26AE"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3723" w:type="dxa"/>
          </w:tcPr>
          <w:p w:rsidR="00CE0746" w:rsidRDefault="00CE0746" w:rsidP="0031327C">
            <w:pPr>
              <w:jc w:val="both"/>
            </w:pPr>
          </w:p>
        </w:tc>
      </w:tr>
    </w:tbl>
    <w:p w:rsidR="00C61FB8" w:rsidRDefault="00C61FB8" w:rsidP="00C61FB8">
      <w:pPr>
        <w:jc w:val="both"/>
      </w:pPr>
    </w:p>
    <w:p w:rsidR="00C61FB8" w:rsidRDefault="00C61FB8" w:rsidP="00B67DAD">
      <w:pPr>
        <w:shd w:val="clear" w:color="auto" w:fill="D509AE"/>
        <w:jc w:val="both"/>
      </w:pPr>
    </w:p>
    <w:p w:rsidR="00CE0746" w:rsidRDefault="00315DE6" w:rsidP="00B67DAD">
      <w:pPr>
        <w:shd w:val="clear" w:color="auto" w:fill="D509AE"/>
        <w:jc w:val="both"/>
      </w:pPr>
      <w:r>
        <w:t>Topic 030/2018</w:t>
      </w:r>
    </w:p>
    <w:p w:rsidR="00315DE6" w:rsidRDefault="00315DE6" w:rsidP="00B67DAD">
      <w:pPr>
        <w:shd w:val="clear" w:color="auto" w:fill="D509AE"/>
        <w:jc w:val="both"/>
      </w:pPr>
      <w:r>
        <w:t xml:space="preserve">The </w:t>
      </w:r>
      <w:proofErr w:type="spellStart"/>
      <w:r>
        <w:t>GSB</w:t>
      </w:r>
      <w:proofErr w:type="spellEnd"/>
      <w:r>
        <w:t xml:space="preserve"> recommends to Conference that Guideline 30 Page 160 be amended as follows: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CE0746" w:rsidRPr="00CE0746" w:rsidRDefault="00315DE6" w:rsidP="0031327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54" w:type="dxa"/>
          </w:tcPr>
          <w:p w:rsidR="00CE0746" w:rsidRPr="00CE0746" w:rsidRDefault="00315DE6" w:rsidP="0031327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23" w:type="dxa"/>
          </w:tcPr>
          <w:p w:rsidR="00CE0746" w:rsidRPr="00CE0746" w:rsidRDefault="00315DE6" w:rsidP="003132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B67DAD" w:rsidRDefault="00315DE6" w:rsidP="0031327C">
            <w:pPr>
              <w:jc w:val="both"/>
            </w:pPr>
            <w:r>
              <w:t xml:space="preserve">The Committee had </w:t>
            </w:r>
            <w:r w:rsidR="00B67DAD">
              <w:t xml:space="preserve">recommended to reject the topic. </w:t>
            </w:r>
          </w:p>
          <w:p w:rsidR="00CE0746" w:rsidRDefault="00B67DAD" w:rsidP="0031327C">
            <w:pPr>
              <w:jc w:val="both"/>
            </w:pPr>
            <w:r>
              <w:t xml:space="preserve">Comment made that should </w:t>
            </w:r>
            <w:proofErr w:type="spellStart"/>
            <w:r w:rsidR="00315DE6">
              <w:t>PI&amp;PCP</w:t>
            </w:r>
            <w:proofErr w:type="spellEnd"/>
            <w:r w:rsidR="00315DE6">
              <w:t xml:space="preserve"> </w:t>
            </w:r>
            <w:r>
              <w:t xml:space="preserve">be included </w:t>
            </w:r>
            <w:r w:rsidR="00315DE6">
              <w:t>as well.</w:t>
            </w:r>
          </w:p>
          <w:p w:rsidR="00315DE6" w:rsidRDefault="00315DE6" w:rsidP="0031327C">
            <w:pPr>
              <w:jc w:val="both"/>
            </w:pPr>
            <w:r>
              <w:t>This was not a ¾ majority required to pass a topic to alter the Guidelines.</w:t>
            </w:r>
          </w:p>
          <w:p w:rsidR="00315DE6" w:rsidRDefault="00315DE6" w:rsidP="0031327C">
            <w:pPr>
              <w:jc w:val="both"/>
            </w:pPr>
            <w:r>
              <w:t>Topic to be returned to the Board for clarification.</w:t>
            </w:r>
          </w:p>
        </w:tc>
      </w:tr>
      <w:tr w:rsidR="00CE0746" w:rsidTr="007D26AE"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3723" w:type="dxa"/>
          </w:tcPr>
          <w:p w:rsidR="00CE0746" w:rsidRDefault="00CE0746" w:rsidP="0031327C">
            <w:pPr>
              <w:jc w:val="both"/>
            </w:pPr>
          </w:p>
        </w:tc>
      </w:tr>
    </w:tbl>
    <w:p w:rsidR="00B67DAD" w:rsidRDefault="00B67DAD" w:rsidP="00CE0746">
      <w:pPr>
        <w:jc w:val="both"/>
      </w:pPr>
    </w:p>
    <w:p w:rsidR="00CE0746" w:rsidRDefault="00B67DAD" w:rsidP="00066B07">
      <w:pPr>
        <w:shd w:val="clear" w:color="auto" w:fill="D509AE"/>
        <w:jc w:val="both"/>
      </w:pPr>
      <w:r>
        <w:t>Topic 031/2018</w:t>
      </w:r>
    </w:p>
    <w:p w:rsidR="00B67DAD" w:rsidRDefault="00B67DAD" w:rsidP="00066B07">
      <w:pPr>
        <w:shd w:val="clear" w:color="auto" w:fill="D509AE"/>
        <w:jc w:val="both"/>
      </w:pPr>
      <w:r>
        <w:t xml:space="preserve">The </w:t>
      </w:r>
      <w:proofErr w:type="spellStart"/>
      <w:r>
        <w:t>GSB</w:t>
      </w:r>
      <w:proofErr w:type="spellEnd"/>
      <w:r>
        <w:t xml:space="preserve"> recommends to Conference that inaccurate information on page 90 of the Australia Service Manual be removed.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CE0746" w:rsidRPr="00CE0746" w:rsidRDefault="00066B07" w:rsidP="0031327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CE0746" w:rsidRDefault="00066B07" w:rsidP="0031327C">
            <w:pPr>
              <w:jc w:val="both"/>
            </w:pPr>
            <w:r>
              <w:t>¾ vote required</w:t>
            </w:r>
          </w:p>
        </w:tc>
      </w:tr>
      <w:tr w:rsidR="00CE0746" w:rsidTr="007D26AE"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3723" w:type="dxa"/>
          </w:tcPr>
          <w:p w:rsidR="00CE0746" w:rsidRDefault="00CE0746" w:rsidP="0031327C">
            <w:pPr>
              <w:jc w:val="both"/>
            </w:pPr>
          </w:p>
        </w:tc>
      </w:tr>
    </w:tbl>
    <w:p w:rsidR="00B225EB" w:rsidRPr="006135A1" w:rsidRDefault="00AD6EBB" w:rsidP="00A001F2">
      <w:pPr>
        <w:shd w:val="clear" w:color="auto" w:fill="2E74B5" w:themeFill="accent1" w:themeFillShade="BF"/>
        <w:jc w:val="both"/>
        <w:rPr>
          <w:b/>
        </w:rPr>
      </w:pPr>
      <w:r w:rsidRPr="006135A1">
        <w:rPr>
          <w:b/>
        </w:rPr>
        <w:t>INTERNATIONAL COMMITTEE</w:t>
      </w:r>
    </w:p>
    <w:p w:rsidR="00CE0746" w:rsidRDefault="00066B07" w:rsidP="00A001F2">
      <w:pPr>
        <w:shd w:val="clear" w:color="auto" w:fill="2E74B5" w:themeFill="accent1" w:themeFillShade="BF"/>
        <w:jc w:val="both"/>
      </w:pPr>
      <w:r>
        <w:t>Topic</w:t>
      </w:r>
      <w:r w:rsidR="000F0B85">
        <w:t xml:space="preserve"> 013/2018</w:t>
      </w:r>
    </w:p>
    <w:p w:rsidR="000F0B85" w:rsidRDefault="000F0B85" w:rsidP="00A001F2">
      <w:pPr>
        <w:shd w:val="clear" w:color="auto" w:fill="2E74B5" w:themeFill="accent1" w:themeFillShade="BF"/>
        <w:jc w:val="both"/>
      </w:pPr>
      <w:r>
        <w:t>Advise the Fellowship of the amounts raised by them as a result of their fundraising efforts for funding the Brown Paper Bag over the Founders Day week.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CE0746" w:rsidRPr="00CE0746" w:rsidRDefault="00756DA4" w:rsidP="0031327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</w:p>
        </w:tc>
        <w:tc>
          <w:tcPr>
            <w:tcW w:w="3723" w:type="dxa"/>
          </w:tcPr>
          <w:p w:rsidR="00CE0746" w:rsidRPr="00CE0746" w:rsidRDefault="00756DA4" w:rsidP="003132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CE0746" w:rsidRDefault="00756DA4" w:rsidP="0031327C">
            <w:pPr>
              <w:jc w:val="both"/>
            </w:pPr>
            <w:r>
              <w:t xml:space="preserve">The Committee recommended that </w:t>
            </w:r>
            <w:proofErr w:type="spellStart"/>
            <w:r>
              <w:t>GSB</w:t>
            </w:r>
            <w:proofErr w:type="spellEnd"/>
            <w:r>
              <w:t xml:space="preserve"> should advise amounts collected for brown paper bag initiative. Regional break down of figures.</w:t>
            </w:r>
          </w:p>
        </w:tc>
      </w:tr>
      <w:tr w:rsidR="00CE0746" w:rsidTr="007D26AE"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3723" w:type="dxa"/>
          </w:tcPr>
          <w:p w:rsidR="00CE0746" w:rsidRDefault="00CE0746" w:rsidP="0031327C">
            <w:pPr>
              <w:jc w:val="both"/>
            </w:pPr>
          </w:p>
        </w:tc>
      </w:tr>
    </w:tbl>
    <w:p w:rsidR="00CE0746" w:rsidRDefault="00756DA4" w:rsidP="00A001F2">
      <w:pPr>
        <w:shd w:val="clear" w:color="auto" w:fill="2E74B5" w:themeFill="accent1" w:themeFillShade="BF"/>
        <w:jc w:val="both"/>
      </w:pPr>
      <w:r>
        <w:t>Topic 015/2018</w:t>
      </w:r>
    </w:p>
    <w:p w:rsidR="00756DA4" w:rsidRDefault="00756DA4" w:rsidP="00A001F2">
      <w:pPr>
        <w:shd w:val="clear" w:color="auto" w:fill="2E74B5" w:themeFill="accent1" w:themeFillShade="BF"/>
        <w:jc w:val="both"/>
      </w:pPr>
      <w:r>
        <w:t>To rescind Advisory Action 029/2013</w:t>
      </w:r>
      <w:r w:rsidR="00A41097">
        <w:t>, because it conflicts with the newer Advisory Action 044/2016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CE0746" w:rsidRPr="00CE0746" w:rsidRDefault="00A41097" w:rsidP="0031327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54" w:type="dxa"/>
          </w:tcPr>
          <w:p w:rsidR="00CE0746" w:rsidRPr="00CE0746" w:rsidRDefault="00A41097" w:rsidP="003132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CE0746" w:rsidRDefault="00CE0746" w:rsidP="0031327C">
            <w:pPr>
              <w:jc w:val="both"/>
            </w:pPr>
          </w:p>
        </w:tc>
      </w:tr>
      <w:tr w:rsidR="00CE0746" w:rsidTr="007D26AE"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3723" w:type="dxa"/>
          </w:tcPr>
          <w:p w:rsidR="00CE0746" w:rsidRDefault="00CE0746" w:rsidP="0031327C">
            <w:pPr>
              <w:jc w:val="both"/>
            </w:pPr>
          </w:p>
        </w:tc>
      </w:tr>
    </w:tbl>
    <w:p w:rsidR="00C61FB8" w:rsidRDefault="00C61FB8" w:rsidP="00C61FB8">
      <w:pPr>
        <w:jc w:val="both"/>
        <w:rPr>
          <w:b/>
        </w:rPr>
      </w:pPr>
    </w:p>
    <w:p w:rsidR="00C61FB8" w:rsidRDefault="00C61FB8" w:rsidP="00C61FB8">
      <w:pPr>
        <w:jc w:val="both"/>
        <w:rPr>
          <w:b/>
        </w:rPr>
      </w:pPr>
    </w:p>
    <w:p w:rsidR="00C61FB8" w:rsidRDefault="00C61FB8" w:rsidP="00C61FB8">
      <w:pPr>
        <w:jc w:val="both"/>
        <w:rPr>
          <w:b/>
        </w:rPr>
      </w:pPr>
    </w:p>
    <w:p w:rsidR="00C61FB8" w:rsidRDefault="00C61FB8" w:rsidP="00C61FB8">
      <w:pPr>
        <w:jc w:val="both"/>
        <w:rPr>
          <w:b/>
        </w:rPr>
      </w:pPr>
    </w:p>
    <w:p w:rsidR="00C61FB8" w:rsidRDefault="00C61FB8" w:rsidP="00C61FB8">
      <w:pPr>
        <w:jc w:val="both"/>
        <w:rPr>
          <w:b/>
        </w:rPr>
      </w:pPr>
    </w:p>
    <w:p w:rsidR="00C61FB8" w:rsidRDefault="00C61FB8" w:rsidP="00C61FB8">
      <w:pPr>
        <w:jc w:val="both"/>
        <w:rPr>
          <w:b/>
        </w:rPr>
      </w:pPr>
    </w:p>
    <w:p w:rsidR="00C61FB8" w:rsidRDefault="00C61FB8" w:rsidP="00A001F2">
      <w:pPr>
        <w:shd w:val="clear" w:color="auto" w:fill="00B050"/>
        <w:jc w:val="both"/>
        <w:rPr>
          <w:b/>
        </w:rPr>
      </w:pPr>
    </w:p>
    <w:p w:rsidR="00AD6EBB" w:rsidRPr="006135A1" w:rsidRDefault="00AD6EBB" w:rsidP="00A001F2">
      <w:pPr>
        <w:shd w:val="clear" w:color="auto" w:fill="00B050"/>
        <w:jc w:val="both"/>
        <w:rPr>
          <w:b/>
        </w:rPr>
      </w:pPr>
      <w:r w:rsidRPr="006135A1">
        <w:rPr>
          <w:b/>
        </w:rPr>
        <w:t>COMBINED CORRECTIONAL FACILITIES; TREATMENT &amp; SPECIAL NEEDS, AND PUBLIC INFORMATION &amp; CPC</w:t>
      </w:r>
    </w:p>
    <w:p w:rsidR="00CE0746" w:rsidRDefault="0013279D" w:rsidP="00A001F2">
      <w:pPr>
        <w:shd w:val="clear" w:color="auto" w:fill="00B050"/>
        <w:jc w:val="both"/>
      </w:pPr>
      <w:r>
        <w:t>Topic 029/2018</w:t>
      </w:r>
    </w:p>
    <w:p w:rsidR="0013279D" w:rsidRDefault="0013279D" w:rsidP="00A001F2">
      <w:pPr>
        <w:shd w:val="clear" w:color="auto" w:fill="00B050"/>
        <w:jc w:val="both"/>
      </w:pPr>
      <w:r>
        <w:t xml:space="preserve">The </w:t>
      </w:r>
      <w:proofErr w:type="spellStart"/>
      <w:r>
        <w:t>GSB</w:t>
      </w:r>
      <w:proofErr w:type="spellEnd"/>
      <w:r>
        <w:t xml:space="preserve"> recommends that the Conference discusses what the Fellowship is doing to make Advisory Action 049/2014 happen.</w:t>
      </w:r>
    </w:p>
    <w:p w:rsidR="0013279D" w:rsidRDefault="0013279D" w:rsidP="00A001F2">
      <w:pPr>
        <w:shd w:val="clear" w:color="auto" w:fill="00B050"/>
        <w:jc w:val="both"/>
      </w:pPr>
      <w:r>
        <w:t xml:space="preserve">This was about using the month of March to raise awareness of the Correctional, Treatment, </w:t>
      </w:r>
      <w:proofErr w:type="spellStart"/>
      <w:r>
        <w:t>PI&amp;CPC</w:t>
      </w:r>
      <w:proofErr w:type="spellEnd"/>
      <w:r>
        <w:t xml:space="preserve"> committees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187E59" w:rsidTr="007D37E0">
        <w:tc>
          <w:tcPr>
            <w:tcW w:w="2254" w:type="dxa"/>
          </w:tcPr>
          <w:p w:rsidR="00187E59" w:rsidRPr="00CE0746" w:rsidRDefault="00187E59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8231" w:type="dxa"/>
            <w:gridSpan w:val="3"/>
          </w:tcPr>
          <w:p w:rsidR="00187E59" w:rsidRPr="00CE0746" w:rsidRDefault="00187E59" w:rsidP="0031327C">
            <w:pPr>
              <w:jc w:val="center"/>
              <w:rPr>
                <w:b/>
              </w:rPr>
            </w:pPr>
            <w:r>
              <w:rPr>
                <w:b/>
              </w:rPr>
              <w:t>My apologies. I forgot to record the vote on this one.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CE0746" w:rsidRDefault="00E36B15" w:rsidP="0031327C">
            <w:pPr>
              <w:jc w:val="both"/>
            </w:pPr>
            <w:r>
              <w:t xml:space="preserve">The combined </w:t>
            </w:r>
            <w:proofErr w:type="spellStart"/>
            <w:r>
              <w:t>T&amp;CF</w:t>
            </w:r>
            <w:proofErr w:type="spellEnd"/>
            <w:r>
              <w:t xml:space="preserve"> Committees recommended to Conference that this be referred back to the conference floor for discussion and ideas.</w:t>
            </w:r>
          </w:p>
          <w:p w:rsidR="00E36B15" w:rsidRDefault="00E36B15" w:rsidP="0031327C">
            <w:pPr>
              <w:jc w:val="both"/>
            </w:pPr>
            <w:r>
              <w:t>Could this be on the “buck stops here”</w:t>
            </w:r>
            <w:r w:rsidR="003832E6">
              <w:t xml:space="preserve"> roundabout?</w:t>
            </w:r>
          </w:p>
        </w:tc>
      </w:tr>
      <w:tr w:rsidR="00CE0746" w:rsidTr="007D26AE"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3723" w:type="dxa"/>
          </w:tcPr>
          <w:p w:rsidR="00CE0746" w:rsidRDefault="00CE0746" w:rsidP="0031327C">
            <w:pPr>
              <w:jc w:val="both"/>
            </w:pPr>
          </w:p>
        </w:tc>
      </w:tr>
    </w:tbl>
    <w:p w:rsidR="00C61FB8" w:rsidRDefault="00C61FB8" w:rsidP="00C61FB8">
      <w:pPr>
        <w:jc w:val="both"/>
      </w:pPr>
    </w:p>
    <w:p w:rsidR="00CE0746" w:rsidRDefault="00A001F2" w:rsidP="00A001F2">
      <w:pPr>
        <w:shd w:val="clear" w:color="auto" w:fill="00B050"/>
        <w:jc w:val="both"/>
      </w:pPr>
      <w:r>
        <w:t>Topic 001/2018</w:t>
      </w:r>
    </w:p>
    <w:p w:rsidR="00A001F2" w:rsidRDefault="00A001F2" w:rsidP="00A001F2">
      <w:pPr>
        <w:shd w:val="clear" w:color="auto" w:fill="00B050"/>
        <w:jc w:val="both"/>
      </w:pPr>
      <w:r>
        <w:t xml:space="preserve">To combine our </w:t>
      </w:r>
      <w:proofErr w:type="spellStart"/>
      <w:r>
        <w:t>PI&amp;CPC</w:t>
      </w:r>
      <w:proofErr w:type="spellEnd"/>
      <w:r>
        <w:t xml:space="preserve"> and </w:t>
      </w:r>
      <w:proofErr w:type="spellStart"/>
      <w:r>
        <w:t>TCF</w:t>
      </w:r>
      <w:proofErr w:type="spellEnd"/>
      <w:r>
        <w:t xml:space="preserve"> national Forums into 1 National 2 yearly event to be held over 3 days on the </w:t>
      </w:r>
      <w:proofErr w:type="spellStart"/>
      <w:r>
        <w:t>QBD</w:t>
      </w:r>
      <w:proofErr w:type="spellEnd"/>
      <w:r>
        <w:t xml:space="preserve"> long weekend.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CE0746" w:rsidRPr="00CE0746" w:rsidRDefault="00A001F2" w:rsidP="0031327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54" w:type="dxa"/>
          </w:tcPr>
          <w:p w:rsidR="00CE0746" w:rsidRPr="00CE0746" w:rsidRDefault="00A001F2" w:rsidP="003132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23" w:type="dxa"/>
          </w:tcPr>
          <w:p w:rsidR="00CE0746" w:rsidRPr="00CE0746" w:rsidRDefault="00A001F2" w:rsidP="003132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CE0746" w:rsidRDefault="00A001F2" w:rsidP="0031327C">
            <w:pPr>
              <w:jc w:val="both"/>
            </w:pPr>
            <w:r>
              <w:t xml:space="preserve">The combined committees recommended to conference that the </w:t>
            </w:r>
            <w:proofErr w:type="spellStart"/>
            <w:r>
              <w:t>PI&amp;CPC</w:t>
            </w:r>
            <w:proofErr w:type="spellEnd"/>
            <w:r>
              <w:t xml:space="preserve"> and </w:t>
            </w:r>
            <w:proofErr w:type="spellStart"/>
            <w:r>
              <w:t>T&amp;CF</w:t>
            </w:r>
            <w:proofErr w:type="spellEnd"/>
            <w:r>
              <w:t xml:space="preserve"> National Forums be combined into one National biennial event, but the date and length</w:t>
            </w:r>
            <w:r w:rsidR="00E36B15">
              <w:t xml:space="preserve"> of the event be left to the planning committee.</w:t>
            </w:r>
          </w:p>
          <w:p w:rsidR="00C61FB8" w:rsidRDefault="00C61FB8" w:rsidP="0031327C">
            <w:pPr>
              <w:jc w:val="both"/>
            </w:pPr>
            <w:r>
              <w:t>The minority voice suggested that historical evidence is profoundly in favour of keeping these as separate events.</w:t>
            </w:r>
          </w:p>
          <w:p w:rsidR="00C61FB8" w:rsidRDefault="00C61FB8" w:rsidP="0031327C">
            <w:pPr>
              <w:jc w:val="both"/>
            </w:pPr>
            <w:r>
              <w:t>The amended topic was accepted</w:t>
            </w:r>
          </w:p>
        </w:tc>
      </w:tr>
    </w:tbl>
    <w:p w:rsidR="00AD6EBB" w:rsidRPr="006135A1" w:rsidRDefault="00AD6EBB" w:rsidP="00967D80">
      <w:pPr>
        <w:shd w:val="clear" w:color="auto" w:fill="D9E2F3" w:themeFill="accent5" w:themeFillTint="33"/>
        <w:jc w:val="both"/>
        <w:rPr>
          <w:b/>
        </w:rPr>
      </w:pPr>
      <w:r w:rsidRPr="006135A1">
        <w:rPr>
          <w:b/>
        </w:rPr>
        <w:t>AGENDA COMMITTEE</w:t>
      </w:r>
    </w:p>
    <w:p w:rsidR="00CE0746" w:rsidRDefault="003832E6" w:rsidP="00967D80">
      <w:pPr>
        <w:shd w:val="clear" w:color="auto" w:fill="D9E2F3" w:themeFill="accent5" w:themeFillTint="33"/>
        <w:jc w:val="both"/>
      </w:pPr>
      <w:r>
        <w:t>Topic 004/2018</w:t>
      </w:r>
    </w:p>
    <w:p w:rsidR="003832E6" w:rsidRDefault="003832E6" w:rsidP="00967D80">
      <w:pPr>
        <w:shd w:val="clear" w:color="auto" w:fill="D9E2F3" w:themeFill="accent5" w:themeFillTint="33"/>
        <w:jc w:val="both"/>
      </w:pPr>
      <w:r>
        <w:t>Can we have on our National or local websites or meeting lists for a</w:t>
      </w:r>
      <w:r w:rsidR="00967D80">
        <w:t xml:space="preserve"> AA meeting to be a child friendly or non-child friendly meeting?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CE0746" w:rsidRPr="00CE0746" w:rsidRDefault="00967D80" w:rsidP="0031327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54" w:type="dxa"/>
          </w:tcPr>
          <w:p w:rsidR="00CE0746" w:rsidRPr="00CE0746" w:rsidRDefault="00967D80" w:rsidP="003132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3" w:type="dxa"/>
          </w:tcPr>
          <w:p w:rsidR="00CE0746" w:rsidRPr="00CE0746" w:rsidRDefault="00967D80" w:rsidP="003132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967D80" w:rsidRDefault="00967D80" w:rsidP="0031327C">
            <w:pPr>
              <w:jc w:val="both"/>
            </w:pPr>
            <w:r>
              <w:t xml:space="preserve">The committee recommended to reject the topic. </w:t>
            </w:r>
          </w:p>
          <w:p w:rsidR="00CE0746" w:rsidRDefault="00967D80" w:rsidP="0031327C">
            <w:pPr>
              <w:jc w:val="both"/>
            </w:pPr>
            <w:r>
              <w:t xml:space="preserve">All open meetings should be child friendly. </w:t>
            </w:r>
          </w:p>
        </w:tc>
      </w:tr>
      <w:tr w:rsidR="00CE0746" w:rsidTr="007D26AE"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3723" w:type="dxa"/>
          </w:tcPr>
          <w:p w:rsidR="00CE0746" w:rsidRDefault="00CE0746" w:rsidP="0031327C">
            <w:pPr>
              <w:jc w:val="both"/>
            </w:pPr>
          </w:p>
        </w:tc>
      </w:tr>
    </w:tbl>
    <w:p w:rsidR="00F63026" w:rsidRDefault="00F63026" w:rsidP="00C61FB8">
      <w:pPr>
        <w:jc w:val="both"/>
      </w:pPr>
    </w:p>
    <w:p w:rsidR="00C61FB8" w:rsidRDefault="00C61FB8" w:rsidP="00C61FB8">
      <w:pPr>
        <w:jc w:val="both"/>
      </w:pPr>
    </w:p>
    <w:p w:rsidR="00C61FB8" w:rsidRDefault="00C61FB8" w:rsidP="00C61FB8">
      <w:pPr>
        <w:jc w:val="both"/>
      </w:pPr>
    </w:p>
    <w:p w:rsidR="00C61FB8" w:rsidRDefault="00C61FB8" w:rsidP="00C61FB8">
      <w:pPr>
        <w:jc w:val="both"/>
      </w:pPr>
    </w:p>
    <w:p w:rsidR="00C61FB8" w:rsidRDefault="00C61FB8" w:rsidP="00C61FB8">
      <w:pPr>
        <w:jc w:val="both"/>
      </w:pPr>
    </w:p>
    <w:p w:rsidR="00C61FB8" w:rsidRDefault="00C61FB8" w:rsidP="00C61FB8">
      <w:pPr>
        <w:jc w:val="both"/>
      </w:pPr>
    </w:p>
    <w:p w:rsidR="00CE0746" w:rsidRDefault="00967D80" w:rsidP="001B58A3">
      <w:pPr>
        <w:shd w:val="clear" w:color="auto" w:fill="D9E2F3" w:themeFill="accent5" w:themeFillTint="33"/>
        <w:jc w:val="both"/>
      </w:pPr>
      <w:r>
        <w:lastRenderedPageBreak/>
        <w:t>Topic 009/2018</w:t>
      </w:r>
    </w:p>
    <w:p w:rsidR="00967D80" w:rsidRDefault="00967D80" w:rsidP="001B58A3">
      <w:pPr>
        <w:shd w:val="clear" w:color="auto" w:fill="D9E2F3" w:themeFill="accent5" w:themeFillTint="33"/>
        <w:jc w:val="both"/>
      </w:pPr>
      <w:r>
        <w:t xml:space="preserve">Create a 2019 long national PI subcommittee to coordinate events that allow the press, media, book festivals </w:t>
      </w:r>
      <w:proofErr w:type="spellStart"/>
      <w:r>
        <w:t>etc</w:t>
      </w:r>
      <w:proofErr w:type="spellEnd"/>
      <w:r>
        <w:t xml:space="preserve"> to</w:t>
      </w:r>
      <w:r w:rsidR="001B58A3">
        <w:t xml:space="preserve"> report on and celebrate the 80</w:t>
      </w:r>
      <w:r w:rsidR="001B58A3" w:rsidRPr="001B58A3">
        <w:rPr>
          <w:vertAlign w:val="superscript"/>
        </w:rPr>
        <w:t>th</w:t>
      </w:r>
      <w:r w:rsidR="001B58A3">
        <w:t xml:space="preserve"> anniversary of the first publishing (1939) of the book.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CE0746" w:rsidRPr="00CE0746" w:rsidRDefault="001B58A3" w:rsidP="0031327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54" w:type="dxa"/>
          </w:tcPr>
          <w:p w:rsidR="00CE0746" w:rsidRPr="00CE0746" w:rsidRDefault="001B58A3" w:rsidP="003132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CE0746" w:rsidRDefault="00CE0746" w:rsidP="0031327C">
            <w:pPr>
              <w:jc w:val="both"/>
            </w:pPr>
          </w:p>
        </w:tc>
      </w:tr>
      <w:tr w:rsidR="00CE0746" w:rsidTr="007D26AE"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3723" w:type="dxa"/>
          </w:tcPr>
          <w:p w:rsidR="00CE0746" w:rsidRDefault="00CE0746" w:rsidP="0031327C">
            <w:pPr>
              <w:jc w:val="both"/>
            </w:pPr>
          </w:p>
        </w:tc>
      </w:tr>
    </w:tbl>
    <w:p w:rsidR="00F63026" w:rsidRDefault="00F63026" w:rsidP="00CE6F0D">
      <w:pPr>
        <w:shd w:val="clear" w:color="auto" w:fill="D9E2F3" w:themeFill="accent5" w:themeFillTint="33"/>
        <w:jc w:val="both"/>
      </w:pPr>
    </w:p>
    <w:p w:rsidR="00CE0746" w:rsidRDefault="001B58A3" w:rsidP="00CE6F0D">
      <w:pPr>
        <w:shd w:val="clear" w:color="auto" w:fill="D9E2F3" w:themeFill="accent5" w:themeFillTint="33"/>
        <w:jc w:val="both"/>
      </w:pPr>
      <w:r>
        <w:t>Topic 010/2018</w:t>
      </w:r>
    </w:p>
    <w:p w:rsidR="007D26AE" w:rsidRDefault="001B58A3" w:rsidP="00CE6F0D">
      <w:pPr>
        <w:shd w:val="clear" w:color="auto" w:fill="D9E2F3" w:themeFill="accent5" w:themeFillTint="33"/>
        <w:jc w:val="both"/>
      </w:pPr>
      <w:r>
        <w:t>AA Australia would benefit from replacing it PI poster “AA It Works” with a contemporary option.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CE0746" w:rsidRPr="00CE0746" w:rsidRDefault="001B58A3" w:rsidP="0031327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54" w:type="dxa"/>
          </w:tcPr>
          <w:p w:rsidR="00CE0746" w:rsidRPr="00CE0746" w:rsidRDefault="001B58A3" w:rsidP="003132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CE0746" w:rsidRDefault="00CE0746" w:rsidP="0031327C">
            <w:pPr>
              <w:jc w:val="both"/>
            </w:pPr>
          </w:p>
        </w:tc>
      </w:tr>
      <w:tr w:rsidR="00CE0746" w:rsidTr="007D26AE"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3723" w:type="dxa"/>
          </w:tcPr>
          <w:p w:rsidR="00CE0746" w:rsidRDefault="00CE0746" w:rsidP="0031327C">
            <w:pPr>
              <w:jc w:val="both"/>
            </w:pPr>
          </w:p>
        </w:tc>
      </w:tr>
    </w:tbl>
    <w:p w:rsidR="00C61FB8" w:rsidRDefault="00C61FB8" w:rsidP="00C61FB8">
      <w:pPr>
        <w:jc w:val="both"/>
      </w:pPr>
    </w:p>
    <w:p w:rsidR="00CE0746" w:rsidRDefault="0025646B" w:rsidP="00F63026">
      <w:pPr>
        <w:shd w:val="clear" w:color="auto" w:fill="D9E2F3" w:themeFill="accent5" w:themeFillTint="33"/>
        <w:jc w:val="both"/>
      </w:pPr>
      <w:r>
        <w:t>T</w:t>
      </w:r>
      <w:r w:rsidR="00CE6F0D">
        <w:t>opic</w:t>
      </w:r>
      <w:r>
        <w:t xml:space="preserve"> 011/2018</w:t>
      </w:r>
    </w:p>
    <w:p w:rsidR="0025646B" w:rsidRDefault="0025646B" w:rsidP="00F63026">
      <w:pPr>
        <w:shd w:val="clear" w:color="auto" w:fill="D9E2F3" w:themeFill="accent5" w:themeFillTint="33"/>
        <w:jc w:val="both"/>
      </w:pPr>
      <w:r>
        <w:t>Currently AA Australia has a number of quite large, detailed publications on the nature, possible actions and value of PI, but we lack a simple easy-to-read document that outlines PI basics at a grass roots individual member level.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CE0746" w:rsidRPr="00CE0746" w:rsidRDefault="00F63026" w:rsidP="003132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54" w:type="dxa"/>
          </w:tcPr>
          <w:p w:rsidR="00CE0746" w:rsidRPr="00CE0746" w:rsidRDefault="00F63026" w:rsidP="003132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CE0746" w:rsidRDefault="0025646B" w:rsidP="0031327C">
            <w:pPr>
              <w:jc w:val="both"/>
            </w:pPr>
            <w:r>
              <w:t>The committee voted to reject the Topic</w:t>
            </w:r>
            <w:r w:rsidR="00F63026">
              <w:t>.</w:t>
            </w:r>
          </w:p>
          <w:p w:rsidR="00F63026" w:rsidRDefault="00F63026" w:rsidP="0031327C">
            <w:pPr>
              <w:jc w:val="both"/>
            </w:pPr>
            <w:r>
              <w:t>No revote as per minority voice.</w:t>
            </w:r>
          </w:p>
        </w:tc>
      </w:tr>
      <w:tr w:rsidR="00CE0746" w:rsidTr="007D26AE"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3723" w:type="dxa"/>
          </w:tcPr>
          <w:p w:rsidR="00CE0746" w:rsidRDefault="00CE0746" w:rsidP="0031327C">
            <w:pPr>
              <w:jc w:val="both"/>
            </w:pPr>
          </w:p>
        </w:tc>
      </w:tr>
    </w:tbl>
    <w:p w:rsidR="00F63026" w:rsidRDefault="00F63026" w:rsidP="00CE0746">
      <w:pPr>
        <w:jc w:val="both"/>
      </w:pPr>
    </w:p>
    <w:p w:rsidR="00CE0746" w:rsidRDefault="00F63026" w:rsidP="00F63026">
      <w:pPr>
        <w:shd w:val="clear" w:color="auto" w:fill="D9E2F3" w:themeFill="accent5" w:themeFillTint="33"/>
        <w:jc w:val="both"/>
      </w:pPr>
      <w:r>
        <w:t>Topic 032/2018</w:t>
      </w:r>
    </w:p>
    <w:p w:rsidR="00F63026" w:rsidRDefault="00F63026" w:rsidP="00F63026">
      <w:pPr>
        <w:shd w:val="clear" w:color="auto" w:fill="D9E2F3" w:themeFill="accent5" w:themeFillTint="33"/>
        <w:jc w:val="both"/>
      </w:pPr>
      <w:r>
        <w:t xml:space="preserve">Conference directs the </w:t>
      </w:r>
      <w:proofErr w:type="spellStart"/>
      <w:r>
        <w:t>GSB</w:t>
      </w:r>
      <w:proofErr w:type="spellEnd"/>
      <w:r>
        <w:t xml:space="preserve"> to investigate enhancing the Meeting Search Function on the national Website to include the Area and Region each listed meeting nominally falls under, based on the meeting’s geographical location.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CE0746" w:rsidRPr="00CE0746" w:rsidRDefault="00945229" w:rsidP="0031327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54" w:type="dxa"/>
          </w:tcPr>
          <w:p w:rsidR="00CE0746" w:rsidRPr="00CE0746" w:rsidRDefault="00945229" w:rsidP="003132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CE0746" w:rsidRDefault="00945229" w:rsidP="0031327C">
            <w:pPr>
              <w:jc w:val="both"/>
            </w:pPr>
            <w:r>
              <w:t>The committee moved to reject the Topic</w:t>
            </w:r>
          </w:p>
        </w:tc>
      </w:tr>
      <w:tr w:rsidR="00CE0746" w:rsidTr="007D26AE"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3723" w:type="dxa"/>
          </w:tcPr>
          <w:p w:rsidR="00CE0746" w:rsidRDefault="00CE0746" w:rsidP="0031327C">
            <w:pPr>
              <w:jc w:val="both"/>
            </w:pPr>
          </w:p>
        </w:tc>
      </w:tr>
    </w:tbl>
    <w:p w:rsidR="00945229" w:rsidRDefault="00945229" w:rsidP="00CE0746">
      <w:pPr>
        <w:jc w:val="both"/>
      </w:pPr>
    </w:p>
    <w:p w:rsidR="00C61FB8" w:rsidRDefault="00C61FB8" w:rsidP="00CE0746">
      <w:pPr>
        <w:jc w:val="both"/>
      </w:pPr>
    </w:p>
    <w:p w:rsidR="00C61FB8" w:rsidRDefault="00C61FB8" w:rsidP="00CE0746">
      <w:pPr>
        <w:jc w:val="both"/>
      </w:pPr>
    </w:p>
    <w:p w:rsidR="00C61FB8" w:rsidRDefault="00C61FB8" w:rsidP="00CE0746">
      <w:pPr>
        <w:jc w:val="both"/>
      </w:pPr>
    </w:p>
    <w:p w:rsidR="00C61FB8" w:rsidRDefault="00C61FB8" w:rsidP="00CE0746">
      <w:pPr>
        <w:jc w:val="both"/>
      </w:pPr>
    </w:p>
    <w:p w:rsidR="00C61FB8" w:rsidRDefault="00C61FB8" w:rsidP="00CE0746">
      <w:pPr>
        <w:jc w:val="both"/>
      </w:pPr>
    </w:p>
    <w:p w:rsidR="00AD6EBB" w:rsidRPr="006135A1" w:rsidRDefault="00AD6EBB" w:rsidP="00945229">
      <w:pPr>
        <w:shd w:val="clear" w:color="auto" w:fill="DB8C5B"/>
        <w:jc w:val="both"/>
        <w:rPr>
          <w:b/>
        </w:rPr>
      </w:pPr>
      <w:r w:rsidRPr="006135A1">
        <w:rPr>
          <w:b/>
        </w:rPr>
        <w:lastRenderedPageBreak/>
        <w:t>FINANCE COMMITTEE</w:t>
      </w:r>
    </w:p>
    <w:p w:rsidR="00CE0746" w:rsidRDefault="00945229" w:rsidP="00945229">
      <w:pPr>
        <w:shd w:val="clear" w:color="auto" w:fill="DB8C5B"/>
        <w:jc w:val="both"/>
      </w:pPr>
      <w:r>
        <w:t>Topic 016/2018</w:t>
      </w:r>
    </w:p>
    <w:p w:rsidR="00945229" w:rsidRDefault="00147B1B" w:rsidP="00945229">
      <w:pPr>
        <w:shd w:val="clear" w:color="auto" w:fill="DB8C5B"/>
        <w:jc w:val="both"/>
      </w:pPr>
      <w:proofErr w:type="spellStart"/>
      <w:r>
        <w:t>GSO</w:t>
      </w:r>
      <w:proofErr w:type="spellEnd"/>
      <w:r>
        <w:t xml:space="preserve"> recommends that</w:t>
      </w:r>
      <w:r w:rsidR="00945229">
        <w:t xml:space="preserve"> AA Australia recommence printing the US 4th Edition Big Book alongside the Australian 2</w:t>
      </w:r>
      <w:r w:rsidR="00945229" w:rsidRPr="00945229">
        <w:rPr>
          <w:vertAlign w:val="superscript"/>
        </w:rPr>
        <w:t>nd</w:t>
      </w:r>
      <w:r w:rsidR="00945229">
        <w:t xml:space="preserve"> Edition Big Book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CE0746" w:rsidRPr="00CE0746" w:rsidRDefault="00945229" w:rsidP="0031327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54" w:type="dxa"/>
          </w:tcPr>
          <w:p w:rsidR="00CE0746" w:rsidRPr="00CE0746" w:rsidRDefault="00945229" w:rsidP="003132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3" w:type="dxa"/>
          </w:tcPr>
          <w:p w:rsidR="00CE0746" w:rsidRPr="00CE0746" w:rsidRDefault="00945229" w:rsidP="003132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CE0746" w:rsidRDefault="00147B1B" w:rsidP="0031327C">
            <w:pPr>
              <w:jc w:val="both"/>
            </w:pPr>
            <w:r>
              <w:t>The</w:t>
            </w:r>
            <w:r w:rsidR="00945229">
              <w:t xml:space="preserve"> committee recommends to accept the Topic.</w:t>
            </w:r>
          </w:p>
          <w:p w:rsidR="00945229" w:rsidRDefault="00945229" w:rsidP="0031327C">
            <w:pPr>
              <w:jc w:val="both"/>
            </w:pPr>
            <w:r>
              <w:t>No minority speaker.</w:t>
            </w:r>
          </w:p>
        </w:tc>
      </w:tr>
      <w:tr w:rsidR="00CE0746" w:rsidTr="007D26AE"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3723" w:type="dxa"/>
          </w:tcPr>
          <w:p w:rsidR="00CE0746" w:rsidRDefault="00CE0746" w:rsidP="0031327C">
            <w:pPr>
              <w:jc w:val="both"/>
            </w:pPr>
          </w:p>
        </w:tc>
      </w:tr>
    </w:tbl>
    <w:p w:rsidR="00CE0746" w:rsidRDefault="00CE0746" w:rsidP="00CE0746">
      <w:pPr>
        <w:jc w:val="both"/>
      </w:pPr>
    </w:p>
    <w:p w:rsidR="00451B0F" w:rsidRDefault="00451B0F" w:rsidP="008E1357">
      <w:pPr>
        <w:shd w:val="clear" w:color="auto" w:fill="DB8C5B"/>
        <w:jc w:val="both"/>
      </w:pPr>
      <w:r>
        <w:t xml:space="preserve">Topic 017/2018. </w:t>
      </w:r>
    </w:p>
    <w:p w:rsidR="00CE0746" w:rsidRDefault="00451B0F" w:rsidP="008E1357">
      <w:pPr>
        <w:shd w:val="clear" w:color="auto" w:fill="DB8C5B"/>
        <w:jc w:val="both"/>
      </w:pPr>
      <w:r>
        <w:t>That Topic #017/2017 voted in to Advisory Action be revoked.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CE0746" w:rsidRPr="00CE0746" w:rsidRDefault="00451B0F" w:rsidP="0031327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54" w:type="dxa"/>
          </w:tcPr>
          <w:p w:rsidR="00CE0746" w:rsidRPr="00CE0746" w:rsidRDefault="00451B0F" w:rsidP="003132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3" w:type="dxa"/>
          </w:tcPr>
          <w:p w:rsidR="00CE0746" w:rsidRPr="00CE0746" w:rsidRDefault="00451B0F" w:rsidP="003132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E0746" w:rsidTr="007D26AE">
        <w:tc>
          <w:tcPr>
            <w:tcW w:w="2254" w:type="dxa"/>
          </w:tcPr>
          <w:p w:rsidR="00CE0746" w:rsidRPr="00CE0746" w:rsidRDefault="00CE0746" w:rsidP="0031327C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CE0746" w:rsidRDefault="00451B0F" w:rsidP="0031327C">
            <w:pPr>
              <w:jc w:val="both"/>
            </w:pPr>
            <w:r>
              <w:t xml:space="preserve">The committee </w:t>
            </w:r>
            <w:r w:rsidR="008E1357">
              <w:t>voted to reject the Topic.</w:t>
            </w:r>
          </w:p>
          <w:p w:rsidR="008E1357" w:rsidRDefault="008E1357" w:rsidP="0031327C">
            <w:pPr>
              <w:jc w:val="both"/>
            </w:pPr>
            <w:r>
              <w:t xml:space="preserve">This is the Topic which upon reflection did not explain its purpose very well. Big lesson there! </w:t>
            </w:r>
            <w:r w:rsidR="00FA1AE6">
              <w:t>I spoke as the minority voice.</w:t>
            </w:r>
          </w:p>
          <w:p w:rsidR="005A5B88" w:rsidRDefault="005A5B88" w:rsidP="0031327C">
            <w:pPr>
              <w:jc w:val="both"/>
            </w:pPr>
            <w:r>
              <w:t>This was a disappointin</w:t>
            </w:r>
            <w:r w:rsidR="00147B1B">
              <w:t>g outcome for Areas like ours. However i</w:t>
            </w:r>
            <w:r>
              <w:t xml:space="preserve">t was plainly stated the </w:t>
            </w:r>
            <w:r w:rsidR="00FA1AE6">
              <w:t xml:space="preserve">non-urban groups such as most of Area B should still ask for the discount and the request will be regarded leniently by </w:t>
            </w:r>
            <w:proofErr w:type="spellStart"/>
            <w:r w:rsidR="00FA1AE6">
              <w:t>GSO</w:t>
            </w:r>
            <w:proofErr w:type="spellEnd"/>
            <w:r w:rsidR="00FA1AE6">
              <w:t xml:space="preserve"> staff.</w:t>
            </w:r>
          </w:p>
        </w:tc>
      </w:tr>
      <w:tr w:rsidR="00CE0746" w:rsidTr="007D26AE"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2254" w:type="dxa"/>
          </w:tcPr>
          <w:p w:rsidR="00CE0746" w:rsidRDefault="00CE0746" w:rsidP="0031327C">
            <w:pPr>
              <w:jc w:val="both"/>
            </w:pPr>
          </w:p>
        </w:tc>
        <w:tc>
          <w:tcPr>
            <w:tcW w:w="3723" w:type="dxa"/>
          </w:tcPr>
          <w:p w:rsidR="00CE0746" w:rsidRDefault="00CE0746" w:rsidP="0031327C">
            <w:pPr>
              <w:jc w:val="both"/>
            </w:pPr>
          </w:p>
        </w:tc>
      </w:tr>
    </w:tbl>
    <w:p w:rsidR="00AD6EBB" w:rsidRDefault="00AD6EBB" w:rsidP="004861D6">
      <w:pPr>
        <w:jc w:val="both"/>
      </w:pPr>
    </w:p>
    <w:p w:rsidR="00FA1AE6" w:rsidRDefault="005113E3" w:rsidP="005113E3">
      <w:pPr>
        <w:shd w:val="clear" w:color="auto" w:fill="DB8C5B"/>
        <w:jc w:val="both"/>
      </w:pPr>
      <w:r>
        <w:t>Topic 21/2018</w:t>
      </w:r>
    </w:p>
    <w:p w:rsidR="005113E3" w:rsidRDefault="005113E3" w:rsidP="005113E3">
      <w:pPr>
        <w:shd w:val="clear" w:color="auto" w:fill="DB8C5B"/>
        <w:jc w:val="both"/>
      </w:pPr>
      <w:r>
        <w:t xml:space="preserve">That AA </w:t>
      </w:r>
      <w:proofErr w:type="gramStart"/>
      <w:r>
        <w:t>Around</w:t>
      </w:r>
      <w:proofErr w:type="gramEnd"/>
      <w:r>
        <w:t xml:space="preserve"> Australia be published electronically only.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945229" w:rsidRPr="00CE0746" w:rsidRDefault="005113E3" w:rsidP="000F6B2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54" w:type="dxa"/>
          </w:tcPr>
          <w:p w:rsidR="00945229" w:rsidRPr="00CE0746" w:rsidRDefault="005113E3" w:rsidP="000F6B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3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</w:p>
        </w:tc>
      </w:tr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AD6EBB" w:rsidRDefault="00AD6EBB" w:rsidP="000F6B29">
            <w:pPr>
              <w:jc w:val="both"/>
            </w:pPr>
            <w:r>
              <w:t>The committee recommended that this topic be rejected. Carried.</w:t>
            </w:r>
          </w:p>
          <w:p w:rsidR="00945229" w:rsidRDefault="00AD6EBB" w:rsidP="000F6B29">
            <w:pPr>
              <w:jc w:val="both"/>
            </w:pPr>
            <w:r>
              <w:t>The committee suggested</w:t>
            </w:r>
            <w:r w:rsidR="005113E3">
              <w:t xml:space="preserve"> that an “opt out” option be published in AA Around Australia for groups or individuals to get their copy electronically, and an email database be maintained.</w:t>
            </w:r>
          </w:p>
        </w:tc>
      </w:tr>
      <w:tr w:rsidR="00945229" w:rsidTr="000F6B29">
        <w:tc>
          <w:tcPr>
            <w:tcW w:w="2254" w:type="dxa"/>
          </w:tcPr>
          <w:p w:rsidR="00945229" w:rsidRDefault="00945229" w:rsidP="000F6B29">
            <w:pPr>
              <w:jc w:val="both"/>
            </w:pPr>
          </w:p>
        </w:tc>
        <w:tc>
          <w:tcPr>
            <w:tcW w:w="2254" w:type="dxa"/>
          </w:tcPr>
          <w:p w:rsidR="00945229" w:rsidRDefault="00945229" w:rsidP="000F6B29">
            <w:pPr>
              <w:jc w:val="both"/>
            </w:pPr>
          </w:p>
        </w:tc>
        <w:tc>
          <w:tcPr>
            <w:tcW w:w="2254" w:type="dxa"/>
          </w:tcPr>
          <w:p w:rsidR="00945229" w:rsidRDefault="00945229" w:rsidP="000F6B29">
            <w:pPr>
              <w:jc w:val="both"/>
            </w:pPr>
          </w:p>
        </w:tc>
        <w:tc>
          <w:tcPr>
            <w:tcW w:w="3723" w:type="dxa"/>
          </w:tcPr>
          <w:p w:rsidR="00945229" w:rsidRDefault="00945229" w:rsidP="000F6B29">
            <w:pPr>
              <w:jc w:val="both"/>
            </w:pPr>
          </w:p>
        </w:tc>
      </w:tr>
    </w:tbl>
    <w:p w:rsidR="00AD6EBB" w:rsidRDefault="00AD6EBB" w:rsidP="00945229">
      <w:pPr>
        <w:jc w:val="both"/>
      </w:pPr>
    </w:p>
    <w:p w:rsidR="005113E3" w:rsidRDefault="00AD6EBB" w:rsidP="00AD6EBB">
      <w:pPr>
        <w:shd w:val="clear" w:color="auto" w:fill="DB8C5B"/>
        <w:jc w:val="both"/>
      </w:pPr>
      <w:r>
        <w:t>Topic 022/2018</w:t>
      </w:r>
    </w:p>
    <w:p w:rsidR="00AD6EBB" w:rsidRPr="005B1D35" w:rsidRDefault="00AD6EBB" w:rsidP="00AD6EBB">
      <w:pPr>
        <w:shd w:val="clear" w:color="auto" w:fill="DB8C5B"/>
        <w:jc w:val="both"/>
      </w:pPr>
      <w:r>
        <w:t xml:space="preserve">That AA </w:t>
      </w:r>
      <w:proofErr w:type="gramStart"/>
      <w:r>
        <w:t>Around</w:t>
      </w:r>
      <w:proofErr w:type="gramEnd"/>
      <w:r>
        <w:t xml:space="preserve"> Australia be a monthly rather than a 6 </w:t>
      </w:r>
      <w:proofErr w:type="spellStart"/>
      <w:r>
        <w:t>monthy</w:t>
      </w:r>
      <w:proofErr w:type="spellEnd"/>
      <w:r w:rsidR="00B923C4">
        <w:t xml:space="preserve"> </w:t>
      </w:r>
      <w:r>
        <w:t>publication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945229" w:rsidRPr="00CE0746" w:rsidRDefault="00831AD2" w:rsidP="000F6B29">
            <w:pPr>
              <w:jc w:val="center"/>
              <w:rPr>
                <w:b/>
              </w:rPr>
            </w:pPr>
            <w:r>
              <w:rPr>
                <w:b/>
              </w:rPr>
              <w:t>29 U</w:t>
            </w:r>
          </w:p>
        </w:tc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</w:p>
        </w:tc>
        <w:tc>
          <w:tcPr>
            <w:tcW w:w="3723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</w:p>
        </w:tc>
      </w:tr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831AD2" w:rsidRDefault="00B923C4" w:rsidP="000F6B29">
            <w:pPr>
              <w:jc w:val="both"/>
            </w:pPr>
            <w:r>
              <w:t xml:space="preserve">To continue as a </w:t>
            </w:r>
            <w:proofErr w:type="spellStart"/>
            <w:r>
              <w:t>6monthly</w:t>
            </w:r>
            <w:proofErr w:type="spellEnd"/>
            <w:r>
              <w:t xml:space="preserve"> publication in line with the current austerity measures.</w:t>
            </w:r>
            <w:bookmarkStart w:id="0" w:name="_GoBack"/>
            <w:bookmarkEnd w:id="0"/>
          </w:p>
        </w:tc>
      </w:tr>
      <w:tr w:rsidR="00945229" w:rsidTr="000F6B29">
        <w:tc>
          <w:tcPr>
            <w:tcW w:w="2254" w:type="dxa"/>
          </w:tcPr>
          <w:p w:rsidR="00945229" w:rsidRDefault="00945229" w:rsidP="000F6B29">
            <w:pPr>
              <w:jc w:val="both"/>
            </w:pPr>
          </w:p>
        </w:tc>
        <w:tc>
          <w:tcPr>
            <w:tcW w:w="2254" w:type="dxa"/>
          </w:tcPr>
          <w:p w:rsidR="00945229" w:rsidRDefault="00945229" w:rsidP="000F6B29">
            <w:pPr>
              <w:jc w:val="both"/>
            </w:pPr>
          </w:p>
        </w:tc>
        <w:tc>
          <w:tcPr>
            <w:tcW w:w="2254" w:type="dxa"/>
          </w:tcPr>
          <w:p w:rsidR="00945229" w:rsidRDefault="00945229" w:rsidP="000F6B29">
            <w:pPr>
              <w:jc w:val="both"/>
            </w:pPr>
          </w:p>
        </w:tc>
        <w:tc>
          <w:tcPr>
            <w:tcW w:w="3723" w:type="dxa"/>
          </w:tcPr>
          <w:p w:rsidR="00945229" w:rsidRDefault="00945229" w:rsidP="000F6B29">
            <w:pPr>
              <w:jc w:val="both"/>
            </w:pPr>
          </w:p>
        </w:tc>
      </w:tr>
    </w:tbl>
    <w:p w:rsidR="00945229" w:rsidRDefault="00945229" w:rsidP="00945229">
      <w:pPr>
        <w:jc w:val="both"/>
      </w:pPr>
    </w:p>
    <w:p w:rsidR="00C61FB8" w:rsidRDefault="00C61FB8" w:rsidP="00945229">
      <w:pPr>
        <w:jc w:val="both"/>
      </w:pPr>
    </w:p>
    <w:p w:rsidR="00B923C4" w:rsidRDefault="00B923C4" w:rsidP="00945229">
      <w:pPr>
        <w:jc w:val="both"/>
      </w:pPr>
    </w:p>
    <w:p w:rsidR="00831AD2" w:rsidRPr="00D05C1C" w:rsidRDefault="00831AD2" w:rsidP="00E32806">
      <w:pPr>
        <w:shd w:val="clear" w:color="auto" w:fill="3BDBFB"/>
        <w:jc w:val="both"/>
        <w:rPr>
          <w:b/>
        </w:rPr>
      </w:pPr>
      <w:r w:rsidRPr="00D05C1C">
        <w:rPr>
          <w:b/>
        </w:rPr>
        <w:t>REMOTE COMMUNITIES</w:t>
      </w:r>
    </w:p>
    <w:p w:rsidR="00831AD2" w:rsidRDefault="00831AD2" w:rsidP="00E32806">
      <w:pPr>
        <w:shd w:val="clear" w:color="auto" w:fill="3BDBFB"/>
        <w:jc w:val="both"/>
      </w:pPr>
      <w:r>
        <w:t>Topic 008/2018</w:t>
      </w:r>
    </w:p>
    <w:p w:rsidR="00831AD2" w:rsidRDefault="00831AD2" w:rsidP="00E32806">
      <w:pPr>
        <w:shd w:val="clear" w:color="auto" w:fill="3BDBFB"/>
        <w:jc w:val="both"/>
      </w:pPr>
      <w:r>
        <w:t xml:space="preserve">That the attached Remote Communities Workbook be reviewed by Conference and if agreed be available as a resource to the Fellowship, and added to Guideline 035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945229" w:rsidRPr="00CE0746" w:rsidRDefault="00E32806" w:rsidP="00E32806">
            <w:pPr>
              <w:jc w:val="center"/>
              <w:rPr>
                <w:b/>
              </w:rPr>
            </w:pPr>
            <w:r>
              <w:rPr>
                <w:b/>
              </w:rPr>
              <w:t>29 U</w:t>
            </w:r>
          </w:p>
        </w:tc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</w:p>
        </w:tc>
        <w:tc>
          <w:tcPr>
            <w:tcW w:w="3723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</w:p>
        </w:tc>
      </w:tr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945229" w:rsidRDefault="00E32806" w:rsidP="000F6B29">
            <w:pPr>
              <w:jc w:val="both"/>
            </w:pPr>
            <w:r>
              <w:t xml:space="preserve">The committee recommended to accept the topic subject </w:t>
            </w:r>
            <w:r w:rsidR="00094D70">
              <w:t>to approval of the committee’s following recommended changes.</w:t>
            </w:r>
          </w:p>
          <w:p w:rsidR="00094D70" w:rsidRDefault="00094D70" w:rsidP="00B923C4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Add to text of Funding for Remote Communities (folder </w:t>
            </w:r>
            <w:proofErr w:type="spellStart"/>
            <w:r>
              <w:t>p</w:t>
            </w:r>
            <w:proofErr w:type="gramStart"/>
            <w:r>
              <w:t>,184</w:t>
            </w:r>
            <w:proofErr w:type="spellEnd"/>
            <w:proofErr w:type="gramEnd"/>
            <w:r>
              <w:t>).</w:t>
            </w:r>
          </w:p>
          <w:p w:rsidR="00094D70" w:rsidRDefault="00094D70" w:rsidP="00B923C4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Remote AA members Folder page 185 – a single link instead of multiples.</w:t>
            </w:r>
          </w:p>
          <w:p w:rsidR="00094D70" w:rsidRDefault="00094D70" w:rsidP="00B923C4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Replace specific emails &amp; numbers with </w:t>
            </w:r>
            <w:proofErr w:type="spellStart"/>
            <w:r>
              <w:t>GSO</w:t>
            </w:r>
            <w:proofErr w:type="spellEnd"/>
            <w:r>
              <w:t xml:space="preserve"> references, as these don’t stay constant.</w:t>
            </w:r>
          </w:p>
          <w:p w:rsidR="00B923C4" w:rsidRDefault="00B923C4" w:rsidP="00B923C4">
            <w:pPr>
              <w:jc w:val="both"/>
            </w:pPr>
            <w:r>
              <w:t>The stuff about copyright disallowing the use of the material from the Yukon</w:t>
            </w:r>
          </w:p>
          <w:p w:rsidR="00B923C4" w:rsidRDefault="00B923C4" w:rsidP="00B923C4">
            <w:pPr>
              <w:jc w:val="both"/>
            </w:pPr>
            <w:proofErr w:type="gramStart"/>
            <w:r>
              <w:t>was</w:t>
            </w:r>
            <w:proofErr w:type="gramEnd"/>
            <w:r>
              <w:t xml:space="preserve"> misconstrued, and has been cleared via correspondence from them.</w:t>
            </w:r>
          </w:p>
          <w:p w:rsidR="00B923C4" w:rsidRDefault="00B923C4" w:rsidP="00B923C4">
            <w:pPr>
              <w:pStyle w:val="ListParagraph"/>
              <w:jc w:val="both"/>
            </w:pPr>
          </w:p>
        </w:tc>
      </w:tr>
    </w:tbl>
    <w:p w:rsidR="00945229" w:rsidRDefault="00945229" w:rsidP="00945229">
      <w:pPr>
        <w:jc w:val="both"/>
      </w:pPr>
    </w:p>
    <w:p w:rsidR="00E32806" w:rsidRPr="00D05C1C" w:rsidRDefault="00E32806" w:rsidP="00DE6C19">
      <w:pPr>
        <w:shd w:val="clear" w:color="auto" w:fill="FF0000"/>
        <w:jc w:val="both"/>
        <w:rPr>
          <w:b/>
        </w:rPr>
      </w:pPr>
      <w:r w:rsidRPr="00D05C1C">
        <w:rPr>
          <w:b/>
        </w:rPr>
        <w:t>LITERATURE COMMITTEE</w:t>
      </w:r>
    </w:p>
    <w:p w:rsidR="00E32806" w:rsidRDefault="00DE6C19" w:rsidP="00DE6C19">
      <w:pPr>
        <w:shd w:val="clear" w:color="auto" w:fill="FF0000"/>
        <w:jc w:val="both"/>
      </w:pPr>
      <w:r>
        <w:t>Topic 003/2018</w:t>
      </w:r>
    </w:p>
    <w:p w:rsidR="00DE6C19" w:rsidRDefault="00DE6C19" w:rsidP="00DE6C19">
      <w:pPr>
        <w:shd w:val="clear" w:color="auto" w:fill="FF0000"/>
        <w:jc w:val="both"/>
      </w:pPr>
      <w:r>
        <w:t xml:space="preserve">A separate section containing 10 of the original stories from the Big </w:t>
      </w:r>
      <w:r w:rsidR="00C61FB8">
        <w:t>Book be added to the next printi</w:t>
      </w:r>
      <w:r>
        <w:t>ng of the Australian Edition  of the Big Book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945229" w:rsidRPr="00CE0746" w:rsidRDefault="00DE6C19" w:rsidP="000F6B2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54" w:type="dxa"/>
          </w:tcPr>
          <w:p w:rsidR="00945229" w:rsidRPr="00CE0746" w:rsidRDefault="00DE6C19" w:rsidP="000F6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3" w:type="dxa"/>
          </w:tcPr>
          <w:p w:rsidR="00945229" w:rsidRPr="00CE0746" w:rsidRDefault="00DE6C19" w:rsidP="000F6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945229" w:rsidRDefault="00DE6C19" w:rsidP="000F6B29">
            <w:pPr>
              <w:jc w:val="both"/>
            </w:pPr>
            <w:r>
              <w:t>The committee recommended to reject the topic. Carried</w:t>
            </w:r>
          </w:p>
        </w:tc>
      </w:tr>
      <w:tr w:rsidR="00945229" w:rsidTr="000F6B29">
        <w:tc>
          <w:tcPr>
            <w:tcW w:w="2254" w:type="dxa"/>
          </w:tcPr>
          <w:p w:rsidR="00945229" w:rsidRDefault="00945229" w:rsidP="000F6B29">
            <w:pPr>
              <w:jc w:val="both"/>
            </w:pPr>
          </w:p>
        </w:tc>
        <w:tc>
          <w:tcPr>
            <w:tcW w:w="2254" w:type="dxa"/>
          </w:tcPr>
          <w:p w:rsidR="00945229" w:rsidRDefault="00945229" w:rsidP="000F6B29">
            <w:pPr>
              <w:jc w:val="both"/>
            </w:pPr>
          </w:p>
        </w:tc>
        <w:tc>
          <w:tcPr>
            <w:tcW w:w="2254" w:type="dxa"/>
          </w:tcPr>
          <w:p w:rsidR="00945229" w:rsidRDefault="00945229" w:rsidP="000F6B29">
            <w:pPr>
              <w:jc w:val="both"/>
            </w:pPr>
          </w:p>
        </w:tc>
        <w:tc>
          <w:tcPr>
            <w:tcW w:w="3723" w:type="dxa"/>
          </w:tcPr>
          <w:p w:rsidR="00945229" w:rsidRDefault="00945229" w:rsidP="000F6B29">
            <w:pPr>
              <w:jc w:val="both"/>
            </w:pPr>
          </w:p>
        </w:tc>
      </w:tr>
    </w:tbl>
    <w:p w:rsidR="00945229" w:rsidRDefault="00945229" w:rsidP="00945229">
      <w:pPr>
        <w:jc w:val="both"/>
      </w:pPr>
    </w:p>
    <w:p w:rsidR="00DE6C19" w:rsidRDefault="00DE6C19" w:rsidP="00DE6C19">
      <w:pPr>
        <w:shd w:val="clear" w:color="auto" w:fill="FF0000"/>
        <w:jc w:val="both"/>
      </w:pPr>
      <w:r>
        <w:t>Topic 018/2018</w:t>
      </w:r>
    </w:p>
    <w:p w:rsidR="00DE6C19" w:rsidRDefault="00DE6C19" w:rsidP="00DE6C19">
      <w:pPr>
        <w:shd w:val="clear" w:color="auto" w:fill="FF0000"/>
        <w:jc w:val="both"/>
      </w:pPr>
      <w:r>
        <w:t>That all our Literature should be displayed on the website in pictorial form.</w:t>
      </w:r>
    </w:p>
    <w:p w:rsidR="00DE6C19" w:rsidRPr="005B1D35" w:rsidRDefault="00DE6C19" w:rsidP="00DE6C19">
      <w:pPr>
        <w:shd w:val="clear" w:color="auto" w:fill="FF0000"/>
        <w:jc w:val="both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945229" w:rsidRPr="00CE0746" w:rsidRDefault="00DE6C19" w:rsidP="000F6B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29U</w:t>
            </w:r>
            <w:proofErr w:type="spellEnd"/>
          </w:p>
        </w:tc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</w:p>
        </w:tc>
        <w:tc>
          <w:tcPr>
            <w:tcW w:w="3723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</w:p>
        </w:tc>
      </w:tr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both"/>
              <w:rPr>
                <w:b/>
              </w:rPr>
            </w:pPr>
            <w:r w:rsidRPr="00CE0746">
              <w:rPr>
                <w:b/>
              </w:rPr>
              <w:t>COMMENTS</w:t>
            </w:r>
          </w:p>
        </w:tc>
        <w:tc>
          <w:tcPr>
            <w:tcW w:w="8231" w:type="dxa"/>
            <w:gridSpan w:val="3"/>
          </w:tcPr>
          <w:p w:rsidR="00945229" w:rsidRDefault="00DE6C19" w:rsidP="000F6B29">
            <w:pPr>
              <w:jc w:val="both"/>
            </w:pPr>
            <w:r>
              <w:t>The committee recommended to accept. Form a sub-committee</w:t>
            </w:r>
          </w:p>
        </w:tc>
      </w:tr>
      <w:tr w:rsidR="00945229" w:rsidTr="000F6B29">
        <w:tc>
          <w:tcPr>
            <w:tcW w:w="2254" w:type="dxa"/>
          </w:tcPr>
          <w:p w:rsidR="00945229" w:rsidRDefault="00945229" w:rsidP="000F6B29">
            <w:pPr>
              <w:jc w:val="both"/>
            </w:pPr>
          </w:p>
        </w:tc>
        <w:tc>
          <w:tcPr>
            <w:tcW w:w="2254" w:type="dxa"/>
          </w:tcPr>
          <w:p w:rsidR="00945229" w:rsidRDefault="00945229" w:rsidP="000F6B29">
            <w:pPr>
              <w:jc w:val="both"/>
            </w:pPr>
          </w:p>
        </w:tc>
        <w:tc>
          <w:tcPr>
            <w:tcW w:w="2254" w:type="dxa"/>
          </w:tcPr>
          <w:p w:rsidR="00945229" w:rsidRDefault="00945229" w:rsidP="000F6B29">
            <w:pPr>
              <w:jc w:val="both"/>
            </w:pPr>
          </w:p>
        </w:tc>
        <w:tc>
          <w:tcPr>
            <w:tcW w:w="3723" w:type="dxa"/>
          </w:tcPr>
          <w:p w:rsidR="00945229" w:rsidRDefault="00945229" w:rsidP="000F6B29">
            <w:pPr>
              <w:jc w:val="both"/>
            </w:pPr>
          </w:p>
        </w:tc>
      </w:tr>
    </w:tbl>
    <w:p w:rsidR="00945229" w:rsidRDefault="00945229" w:rsidP="00945229">
      <w:pPr>
        <w:jc w:val="both"/>
      </w:pPr>
    </w:p>
    <w:p w:rsidR="00DE6C19" w:rsidRDefault="00E85EF1" w:rsidP="00623290">
      <w:pPr>
        <w:shd w:val="clear" w:color="auto" w:fill="FF0000"/>
        <w:jc w:val="both"/>
      </w:pPr>
      <w:r>
        <w:t>Topic 026/2018</w:t>
      </w:r>
    </w:p>
    <w:p w:rsidR="00DE6C19" w:rsidRDefault="00E85EF1" w:rsidP="00623290">
      <w:pPr>
        <w:shd w:val="clear" w:color="auto" w:fill="FF0000"/>
        <w:jc w:val="both"/>
      </w:pPr>
      <w:r>
        <w:t xml:space="preserve">That a provision be made in </w:t>
      </w:r>
      <w:r w:rsidR="00895196">
        <w:t xml:space="preserve">the conference Agenda Committee’s Composition Scope and {Procedure document for the presentation of Minority Reports to the General Service </w:t>
      </w:r>
      <w:r w:rsidR="00623290">
        <w:t>Conference</w:t>
      </w:r>
      <w:r w:rsidR="00895196"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723"/>
      </w:tblGrid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VOTING</w:t>
            </w:r>
          </w:p>
        </w:tc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FOR</w:t>
            </w:r>
          </w:p>
        </w:tc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AGAINST</w:t>
            </w:r>
          </w:p>
        </w:tc>
        <w:tc>
          <w:tcPr>
            <w:tcW w:w="3723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ABSTAIN</w:t>
            </w:r>
          </w:p>
        </w:tc>
      </w:tr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center"/>
              <w:rPr>
                <w:b/>
              </w:rPr>
            </w:pPr>
            <w:r w:rsidRPr="00CE0746">
              <w:rPr>
                <w:b/>
              </w:rPr>
              <w:t>FULL CONFERENCE</w:t>
            </w:r>
          </w:p>
        </w:tc>
        <w:tc>
          <w:tcPr>
            <w:tcW w:w="2254" w:type="dxa"/>
          </w:tcPr>
          <w:p w:rsidR="00945229" w:rsidRPr="00CE0746" w:rsidRDefault="00623290" w:rsidP="000F6B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54" w:type="dxa"/>
          </w:tcPr>
          <w:p w:rsidR="00945229" w:rsidRPr="00CE0746" w:rsidRDefault="00623290" w:rsidP="000F6B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23" w:type="dxa"/>
          </w:tcPr>
          <w:p w:rsidR="00945229" w:rsidRPr="00CE0746" w:rsidRDefault="00623290" w:rsidP="000F6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5229" w:rsidTr="000F6B29">
        <w:tc>
          <w:tcPr>
            <w:tcW w:w="2254" w:type="dxa"/>
          </w:tcPr>
          <w:p w:rsidR="00945229" w:rsidRPr="00CE0746" w:rsidRDefault="00945229" w:rsidP="000F6B29">
            <w:pPr>
              <w:jc w:val="both"/>
              <w:rPr>
                <w:b/>
              </w:rPr>
            </w:pPr>
            <w:r w:rsidRPr="00CE0746">
              <w:rPr>
                <w:b/>
              </w:rPr>
              <w:lastRenderedPageBreak/>
              <w:t>COMMENTS</w:t>
            </w:r>
          </w:p>
        </w:tc>
        <w:tc>
          <w:tcPr>
            <w:tcW w:w="8231" w:type="dxa"/>
            <w:gridSpan w:val="3"/>
          </w:tcPr>
          <w:p w:rsidR="00945229" w:rsidRDefault="00945229" w:rsidP="000F6B29">
            <w:pPr>
              <w:jc w:val="both"/>
            </w:pPr>
          </w:p>
        </w:tc>
      </w:tr>
      <w:tr w:rsidR="00945229" w:rsidTr="000F6B29">
        <w:tc>
          <w:tcPr>
            <w:tcW w:w="2254" w:type="dxa"/>
          </w:tcPr>
          <w:p w:rsidR="00945229" w:rsidRDefault="00945229" w:rsidP="000F6B29">
            <w:pPr>
              <w:jc w:val="both"/>
            </w:pPr>
          </w:p>
        </w:tc>
        <w:tc>
          <w:tcPr>
            <w:tcW w:w="2254" w:type="dxa"/>
          </w:tcPr>
          <w:p w:rsidR="00945229" w:rsidRDefault="00945229" w:rsidP="000F6B29">
            <w:pPr>
              <w:jc w:val="both"/>
            </w:pPr>
          </w:p>
        </w:tc>
        <w:tc>
          <w:tcPr>
            <w:tcW w:w="2254" w:type="dxa"/>
          </w:tcPr>
          <w:p w:rsidR="00945229" w:rsidRDefault="00945229" w:rsidP="000F6B29">
            <w:pPr>
              <w:jc w:val="both"/>
            </w:pPr>
          </w:p>
        </w:tc>
        <w:tc>
          <w:tcPr>
            <w:tcW w:w="3723" w:type="dxa"/>
          </w:tcPr>
          <w:p w:rsidR="00945229" w:rsidRDefault="00945229" w:rsidP="000F6B29">
            <w:pPr>
              <w:jc w:val="both"/>
            </w:pPr>
          </w:p>
        </w:tc>
      </w:tr>
    </w:tbl>
    <w:p w:rsidR="00945229" w:rsidRDefault="00945229" w:rsidP="004861D6">
      <w:pPr>
        <w:jc w:val="both"/>
      </w:pPr>
    </w:p>
    <w:p w:rsidR="00DE6C19" w:rsidRPr="005B1D35" w:rsidRDefault="00DE6C19" w:rsidP="00DE6C19">
      <w:pPr>
        <w:jc w:val="both"/>
      </w:pPr>
    </w:p>
    <w:p w:rsidR="00DE6C19" w:rsidRDefault="00C61FB8" w:rsidP="00C61FB8">
      <w:pPr>
        <w:shd w:val="clear" w:color="auto" w:fill="FFFF00"/>
        <w:jc w:val="both"/>
        <w:rPr>
          <w:b/>
        </w:rPr>
      </w:pPr>
      <w:r w:rsidRPr="00C61FB8">
        <w:rPr>
          <w:b/>
        </w:rPr>
        <w:t>ADVISORY ACTION 001/2017</w:t>
      </w:r>
    </w:p>
    <w:p w:rsidR="00C61FB8" w:rsidRDefault="00C61FB8" w:rsidP="00C61FB8">
      <w:pPr>
        <w:shd w:val="clear" w:color="auto" w:fill="FFFF00"/>
        <w:jc w:val="both"/>
        <w:rPr>
          <w:b/>
        </w:rPr>
      </w:pPr>
      <w:r>
        <w:rPr>
          <w:b/>
        </w:rPr>
        <w:t>Conference resolved to undertake an inventory of the Service Structure and produce a simple plan to achieve this.</w:t>
      </w:r>
    </w:p>
    <w:p w:rsidR="00C61FB8" w:rsidRPr="00C61FB8" w:rsidRDefault="00C61FB8" w:rsidP="00C61FB8">
      <w:pPr>
        <w:shd w:val="clear" w:color="auto" w:fill="FFFF00"/>
        <w:jc w:val="both"/>
        <w:rPr>
          <w:b/>
        </w:rPr>
      </w:pPr>
      <w:r>
        <w:rPr>
          <w:b/>
        </w:rPr>
        <w:t>Conference 2018 to make recommendations on the Survey/Structure Review.</w:t>
      </w:r>
    </w:p>
    <w:p w:rsidR="00DE6C19" w:rsidRDefault="00DE6C19" w:rsidP="00DE6C19">
      <w:pPr>
        <w:jc w:val="both"/>
      </w:pPr>
    </w:p>
    <w:p w:rsidR="00DE6C19" w:rsidRDefault="00DE6C19" w:rsidP="00DE6C1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031BC" w:rsidTr="007031BC">
        <w:tc>
          <w:tcPr>
            <w:tcW w:w="2614" w:type="dxa"/>
          </w:tcPr>
          <w:p w:rsidR="007031BC" w:rsidRPr="007031BC" w:rsidRDefault="007031BC" w:rsidP="00DE6C19">
            <w:pPr>
              <w:jc w:val="both"/>
              <w:rPr>
                <w:b/>
              </w:rPr>
            </w:pPr>
            <w:r w:rsidRPr="007031BC">
              <w:rPr>
                <w:b/>
              </w:rPr>
              <w:t>VOTING</w:t>
            </w:r>
          </w:p>
        </w:tc>
        <w:tc>
          <w:tcPr>
            <w:tcW w:w="2614" w:type="dxa"/>
          </w:tcPr>
          <w:p w:rsidR="007031BC" w:rsidRPr="007031BC" w:rsidRDefault="007031BC" w:rsidP="00DE6C19">
            <w:pPr>
              <w:jc w:val="both"/>
              <w:rPr>
                <w:b/>
              </w:rPr>
            </w:pPr>
            <w:r w:rsidRPr="007031BC">
              <w:rPr>
                <w:b/>
              </w:rPr>
              <w:t xml:space="preserve">FOR </w:t>
            </w:r>
          </w:p>
        </w:tc>
        <w:tc>
          <w:tcPr>
            <w:tcW w:w="2614" w:type="dxa"/>
          </w:tcPr>
          <w:p w:rsidR="007031BC" w:rsidRPr="007031BC" w:rsidRDefault="007031BC" w:rsidP="00DE6C19">
            <w:pPr>
              <w:jc w:val="both"/>
              <w:rPr>
                <w:b/>
              </w:rPr>
            </w:pPr>
            <w:r w:rsidRPr="007031BC">
              <w:rPr>
                <w:b/>
              </w:rPr>
              <w:t>AGAINST</w:t>
            </w:r>
          </w:p>
        </w:tc>
        <w:tc>
          <w:tcPr>
            <w:tcW w:w="2614" w:type="dxa"/>
          </w:tcPr>
          <w:p w:rsidR="007031BC" w:rsidRPr="007031BC" w:rsidRDefault="007031BC" w:rsidP="00DE6C19">
            <w:pPr>
              <w:jc w:val="both"/>
              <w:rPr>
                <w:b/>
              </w:rPr>
            </w:pPr>
            <w:r w:rsidRPr="007031BC">
              <w:rPr>
                <w:b/>
              </w:rPr>
              <w:t>ABSTAIN</w:t>
            </w:r>
          </w:p>
        </w:tc>
      </w:tr>
      <w:tr w:rsidR="007031BC" w:rsidTr="007031BC">
        <w:tc>
          <w:tcPr>
            <w:tcW w:w="2614" w:type="dxa"/>
          </w:tcPr>
          <w:p w:rsidR="007031BC" w:rsidRPr="007031BC" w:rsidRDefault="007031BC" w:rsidP="00DE6C19">
            <w:pPr>
              <w:jc w:val="both"/>
              <w:rPr>
                <w:b/>
              </w:rPr>
            </w:pPr>
            <w:r w:rsidRPr="007031BC">
              <w:rPr>
                <w:b/>
              </w:rPr>
              <w:t>FULL CONFERENCE</w:t>
            </w:r>
          </w:p>
        </w:tc>
        <w:tc>
          <w:tcPr>
            <w:tcW w:w="2614" w:type="dxa"/>
          </w:tcPr>
          <w:p w:rsidR="007031BC" w:rsidRPr="007031BC" w:rsidRDefault="007031BC" w:rsidP="00DE6C19">
            <w:pPr>
              <w:jc w:val="both"/>
              <w:rPr>
                <w:b/>
              </w:rPr>
            </w:pPr>
            <w:r w:rsidRPr="007031BC">
              <w:rPr>
                <w:b/>
              </w:rPr>
              <w:t>20</w:t>
            </w:r>
          </w:p>
        </w:tc>
        <w:tc>
          <w:tcPr>
            <w:tcW w:w="2614" w:type="dxa"/>
          </w:tcPr>
          <w:p w:rsidR="007031BC" w:rsidRPr="007031BC" w:rsidRDefault="007031BC" w:rsidP="00DE6C19">
            <w:pPr>
              <w:jc w:val="both"/>
              <w:rPr>
                <w:b/>
              </w:rPr>
            </w:pPr>
            <w:r w:rsidRPr="007031BC">
              <w:rPr>
                <w:b/>
              </w:rPr>
              <w:t>9</w:t>
            </w:r>
          </w:p>
        </w:tc>
        <w:tc>
          <w:tcPr>
            <w:tcW w:w="2614" w:type="dxa"/>
          </w:tcPr>
          <w:p w:rsidR="007031BC" w:rsidRPr="007031BC" w:rsidRDefault="007031BC" w:rsidP="00DE6C19">
            <w:pPr>
              <w:jc w:val="both"/>
              <w:rPr>
                <w:b/>
              </w:rPr>
            </w:pPr>
            <w:r w:rsidRPr="007031BC">
              <w:rPr>
                <w:b/>
              </w:rPr>
              <w:t>0</w:t>
            </w:r>
          </w:p>
        </w:tc>
      </w:tr>
      <w:tr w:rsidR="007031BC" w:rsidTr="001E0395">
        <w:tc>
          <w:tcPr>
            <w:tcW w:w="2614" w:type="dxa"/>
          </w:tcPr>
          <w:p w:rsidR="007031BC" w:rsidRPr="007031BC" w:rsidRDefault="007031BC" w:rsidP="00DE6C19">
            <w:pPr>
              <w:jc w:val="both"/>
              <w:rPr>
                <w:b/>
              </w:rPr>
            </w:pPr>
            <w:r w:rsidRPr="007031BC">
              <w:rPr>
                <w:b/>
              </w:rPr>
              <w:t>COMMENTS</w:t>
            </w:r>
          </w:p>
        </w:tc>
        <w:tc>
          <w:tcPr>
            <w:tcW w:w="7842" w:type="dxa"/>
            <w:gridSpan w:val="3"/>
          </w:tcPr>
          <w:p w:rsidR="007031BC" w:rsidRPr="007031BC" w:rsidRDefault="007031BC" w:rsidP="00DE6C19">
            <w:pPr>
              <w:jc w:val="both"/>
            </w:pPr>
            <w:r w:rsidRPr="007031BC">
              <w:t>Having reviewed all the documents, the Conference Policies and Admissions committee recommends to Conference that no further action on this matter.</w:t>
            </w:r>
          </w:p>
          <w:p w:rsidR="007031BC" w:rsidRPr="007031BC" w:rsidRDefault="007031BC" w:rsidP="007031BC">
            <w:pPr>
              <w:jc w:val="both"/>
            </w:pPr>
            <w:r w:rsidRPr="007031BC">
              <w:t>Points of view to be taken in consideration:</w:t>
            </w:r>
          </w:p>
          <w:p w:rsidR="007031BC" w:rsidRPr="007031BC" w:rsidRDefault="007031BC" w:rsidP="007031B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7031BC">
              <w:t>What is the problem with the current structure?</w:t>
            </w:r>
          </w:p>
          <w:p w:rsidR="007031BC" w:rsidRPr="007031BC" w:rsidRDefault="007031BC" w:rsidP="007031B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7031BC">
              <w:t>There was an inventory done in 2001.</w:t>
            </w:r>
          </w:p>
          <w:p w:rsidR="007031BC" w:rsidRPr="007031BC" w:rsidRDefault="007031BC" w:rsidP="007031B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7031BC">
              <w:t>Other countries are moving back to the US type structure</w:t>
            </w:r>
          </w:p>
          <w:p w:rsidR="007031BC" w:rsidRPr="007031BC" w:rsidRDefault="007031BC" w:rsidP="007031B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7031BC">
              <w:t>This was poorly communicated to the fellowship, and poorly executed</w:t>
            </w:r>
          </w:p>
          <w:p w:rsidR="007031BC" w:rsidRPr="007031BC" w:rsidRDefault="007031BC" w:rsidP="007031B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7031BC">
              <w:t xml:space="preserve">An inventory YES </w:t>
            </w:r>
            <w:proofErr w:type="gramStart"/>
            <w:r w:rsidRPr="007031BC">
              <w:t>Need</w:t>
            </w:r>
            <w:proofErr w:type="gramEnd"/>
            <w:r w:rsidRPr="007031BC">
              <w:t xml:space="preserve"> structur</w:t>
            </w:r>
            <w:r>
              <w:t xml:space="preserve">e, </w:t>
            </w:r>
            <w:r w:rsidRPr="007031BC">
              <w:t>but too vague a result on inventory survey to rely on for the proposed white paper.</w:t>
            </w:r>
          </w:p>
          <w:p w:rsidR="007031BC" w:rsidRPr="007031BC" w:rsidRDefault="007031BC" w:rsidP="007031B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7031BC">
              <w:t xml:space="preserve">We need structural change to ensure sufficient Delegate representation at Conference </w:t>
            </w:r>
            <w:proofErr w:type="gramStart"/>
            <w:r w:rsidRPr="007031BC">
              <w:t>by ?</w:t>
            </w:r>
            <w:proofErr w:type="gramEnd"/>
            <w:r w:rsidRPr="007031BC">
              <w:t xml:space="preserve"> </w:t>
            </w:r>
            <w:proofErr w:type="gramStart"/>
            <w:r w:rsidRPr="007031BC">
              <w:t>splitting</w:t>
            </w:r>
            <w:proofErr w:type="gramEnd"/>
            <w:r w:rsidRPr="007031BC">
              <w:t xml:space="preserve"> areas.</w:t>
            </w:r>
          </w:p>
          <w:p w:rsidR="007031BC" w:rsidRDefault="007031BC" w:rsidP="007031B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7031BC">
              <w:t>Don’t throw o</w:t>
            </w:r>
            <w:r>
              <w:t>u</w:t>
            </w:r>
            <w:r w:rsidRPr="007031BC">
              <w:t>t the idea of conducting an inventory.</w:t>
            </w:r>
          </w:p>
          <w:p w:rsidR="007031BC" w:rsidRPr="007031BC" w:rsidRDefault="007031BC" w:rsidP="007031B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The committee recommendation was accepted.</w:t>
            </w:r>
          </w:p>
          <w:p w:rsidR="007031BC" w:rsidRPr="007031BC" w:rsidRDefault="007031BC" w:rsidP="00DE6C19">
            <w:pPr>
              <w:jc w:val="both"/>
              <w:rPr>
                <w:b/>
              </w:rPr>
            </w:pPr>
          </w:p>
        </w:tc>
      </w:tr>
    </w:tbl>
    <w:p w:rsidR="00DE6C19" w:rsidRDefault="00DE6C19" w:rsidP="00DE6C19">
      <w:pPr>
        <w:jc w:val="both"/>
      </w:pPr>
    </w:p>
    <w:p w:rsidR="00DE6C19" w:rsidRPr="005B1D35" w:rsidRDefault="00DE6C19" w:rsidP="00DE6C19">
      <w:pPr>
        <w:jc w:val="both"/>
      </w:pPr>
    </w:p>
    <w:p w:rsidR="00DE6C19" w:rsidRPr="005B1D35" w:rsidRDefault="00DE6C19" w:rsidP="00DE6C19">
      <w:pPr>
        <w:jc w:val="both"/>
      </w:pPr>
    </w:p>
    <w:p w:rsidR="00DE6C19" w:rsidRPr="005B1D35" w:rsidRDefault="00DE6C19" w:rsidP="004861D6">
      <w:pPr>
        <w:jc w:val="both"/>
      </w:pPr>
    </w:p>
    <w:sectPr w:rsidR="00DE6C19" w:rsidRPr="005B1D35" w:rsidSect="00550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7CB"/>
    <w:multiLevelType w:val="hybridMultilevel"/>
    <w:tmpl w:val="2A1AA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59DF"/>
    <w:multiLevelType w:val="hybridMultilevel"/>
    <w:tmpl w:val="0BF65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655"/>
    <w:multiLevelType w:val="hybridMultilevel"/>
    <w:tmpl w:val="4EB612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FC19E0"/>
    <w:multiLevelType w:val="hybridMultilevel"/>
    <w:tmpl w:val="BF128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E51F4"/>
    <w:multiLevelType w:val="hybridMultilevel"/>
    <w:tmpl w:val="87BE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8043C"/>
    <w:multiLevelType w:val="hybridMultilevel"/>
    <w:tmpl w:val="DAA6A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F23D5"/>
    <w:multiLevelType w:val="hybridMultilevel"/>
    <w:tmpl w:val="BDF63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5A"/>
    <w:rsid w:val="00066B07"/>
    <w:rsid w:val="00094D70"/>
    <w:rsid w:val="000D513B"/>
    <w:rsid w:val="000F0B85"/>
    <w:rsid w:val="0013279D"/>
    <w:rsid w:val="00147B1B"/>
    <w:rsid w:val="00187E59"/>
    <w:rsid w:val="001B58A3"/>
    <w:rsid w:val="001D4FA8"/>
    <w:rsid w:val="00210461"/>
    <w:rsid w:val="0025646B"/>
    <w:rsid w:val="002A0E85"/>
    <w:rsid w:val="002B7422"/>
    <w:rsid w:val="002C7E73"/>
    <w:rsid w:val="002F208C"/>
    <w:rsid w:val="00315DE6"/>
    <w:rsid w:val="00371633"/>
    <w:rsid w:val="003832E6"/>
    <w:rsid w:val="00451B0F"/>
    <w:rsid w:val="0048149E"/>
    <w:rsid w:val="004861D6"/>
    <w:rsid w:val="00491B19"/>
    <w:rsid w:val="004D18F8"/>
    <w:rsid w:val="005113E3"/>
    <w:rsid w:val="00550B87"/>
    <w:rsid w:val="00550C3D"/>
    <w:rsid w:val="00563C31"/>
    <w:rsid w:val="005867C0"/>
    <w:rsid w:val="00596F27"/>
    <w:rsid w:val="005A5B88"/>
    <w:rsid w:val="005B1D35"/>
    <w:rsid w:val="0060597C"/>
    <w:rsid w:val="006135A1"/>
    <w:rsid w:val="0061447F"/>
    <w:rsid w:val="00621FB6"/>
    <w:rsid w:val="00623290"/>
    <w:rsid w:val="00674583"/>
    <w:rsid w:val="00684F35"/>
    <w:rsid w:val="006E6E29"/>
    <w:rsid w:val="007031BC"/>
    <w:rsid w:val="00712F52"/>
    <w:rsid w:val="00721F8D"/>
    <w:rsid w:val="00756DA4"/>
    <w:rsid w:val="007D242F"/>
    <w:rsid w:val="007D26AE"/>
    <w:rsid w:val="00805F04"/>
    <w:rsid w:val="00831AD2"/>
    <w:rsid w:val="00895196"/>
    <w:rsid w:val="008E1357"/>
    <w:rsid w:val="00945229"/>
    <w:rsid w:val="0094755A"/>
    <w:rsid w:val="00967D80"/>
    <w:rsid w:val="00A001F2"/>
    <w:rsid w:val="00A239BF"/>
    <w:rsid w:val="00A41097"/>
    <w:rsid w:val="00AD6EBB"/>
    <w:rsid w:val="00B225EB"/>
    <w:rsid w:val="00B62665"/>
    <w:rsid w:val="00B67DAD"/>
    <w:rsid w:val="00B70F2F"/>
    <w:rsid w:val="00B923C4"/>
    <w:rsid w:val="00BC773B"/>
    <w:rsid w:val="00C61FB8"/>
    <w:rsid w:val="00CE0746"/>
    <w:rsid w:val="00CE6F0D"/>
    <w:rsid w:val="00D05C1C"/>
    <w:rsid w:val="00D444F8"/>
    <w:rsid w:val="00DE6C19"/>
    <w:rsid w:val="00DF7424"/>
    <w:rsid w:val="00E32806"/>
    <w:rsid w:val="00E36B15"/>
    <w:rsid w:val="00E85EF1"/>
    <w:rsid w:val="00EB50CD"/>
    <w:rsid w:val="00F503F0"/>
    <w:rsid w:val="00F63026"/>
    <w:rsid w:val="00FA1AE6"/>
    <w:rsid w:val="00FB2DFE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989D3-0AED-45D2-A064-11E0BF0C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5A"/>
    <w:pPr>
      <w:ind w:left="720"/>
      <w:contextualSpacing/>
    </w:pPr>
  </w:style>
  <w:style w:type="table" w:styleId="TableGrid">
    <w:name w:val="Table Grid"/>
    <w:basedOn w:val="TableNormal"/>
    <w:uiPriority w:val="39"/>
    <w:rsid w:val="00DF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461B-6554-4745-9C13-8F72C319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9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Bekker</dc:creator>
  <cp:keywords/>
  <dc:description/>
  <cp:lastModifiedBy>Christine Bekker</cp:lastModifiedBy>
  <cp:revision>23</cp:revision>
  <cp:lastPrinted>2018-12-06T06:59:00Z</cp:lastPrinted>
  <dcterms:created xsi:type="dcterms:W3CDTF">2018-11-26T01:12:00Z</dcterms:created>
  <dcterms:modified xsi:type="dcterms:W3CDTF">2018-12-11T02:39:00Z</dcterms:modified>
</cp:coreProperties>
</file>